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FFA87" w14:textId="77777777" w:rsidR="00B4265A" w:rsidRDefault="00B4265A">
      <w:pPr>
        <w:pStyle w:val="Heading4"/>
        <w:tabs>
          <w:tab w:val="clear" w:pos="720"/>
        </w:tabs>
        <w:spacing w:line="278" w:lineRule="auto"/>
      </w:pPr>
      <w:bookmarkStart w:id="0" w:name="_GoBack"/>
      <w:bookmarkEnd w:id="0"/>
    </w:p>
    <w:p w14:paraId="014AF2E0" w14:textId="77777777" w:rsidR="00B4265A" w:rsidRDefault="00B4265A">
      <w:pPr>
        <w:jc w:val="right"/>
      </w:pPr>
    </w:p>
    <w:p w14:paraId="33542928" w14:textId="77777777" w:rsidR="00B4265A" w:rsidRDefault="00B4265A"/>
    <w:p w14:paraId="4342E3D9" w14:textId="77777777" w:rsidR="00B4265A" w:rsidRDefault="00B4265A">
      <w:pPr>
        <w:spacing w:line="278" w:lineRule="auto"/>
        <w:rPr>
          <w:rFonts w:ascii="Times New Roman" w:hAnsi="Times New Roman"/>
          <w:sz w:val="25"/>
        </w:rPr>
      </w:pPr>
    </w:p>
    <w:p w14:paraId="0DD5A8C6" w14:textId="77777777" w:rsidR="00E401DD" w:rsidRDefault="00E401DD" w:rsidP="00CE6A95">
      <w:pPr>
        <w:rPr>
          <w:rFonts w:ascii="Times New Roman" w:eastAsia="Calibri" w:hAnsi="Times New Roman"/>
          <w:sz w:val="25"/>
          <w:szCs w:val="25"/>
        </w:rPr>
      </w:pPr>
    </w:p>
    <w:p w14:paraId="782BE2A1" w14:textId="502A9CFE" w:rsidR="00CE6A95" w:rsidRPr="00CE6A95" w:rsidRDefault="00CE6A95" w:rsidP="00CE6A95">
      <w:pPr>
        <w:rPr>
          <w:rFonts w:ascii="Times New Roman" w:eastAsia="Calibri" w:hAnsi="Times New Roman"/>
          <w:sz w:val="25"/>
          <w:szCs w:val="25"/>
        </w:rPr>
      </w:pPr>
      <w:r w:rsidRPr="00CE6A95">
        <w:rPr>
          <w:rFonts w:ascii="Times New Roman" w:eastAsia="Calibri" w:hAnsi="Times New Roman"/>
          <w:sz w:val="25"/>
          <w:szCs w:val="25"/>
        </w:rPr>
        <w:t xml:space="preserve">January </w:t>
      </w:r>
      <w:r w:rsidR="00834263">
        <w:rPr>
          <w:rFonts w:ascii="Times New Roman" w:eastAsia="Calibri" w:hAnsi="Times New Roman"/>
          <w:sz w:val="25"/>
          <w:szCs w:val="25"/>
        </w:rPr>
        <w:t>2</w:t>
      </w:r>
      <w:r w:rsidR="00844B7C">
        <w:rPr>
          <w:rFonts w:ascii="Times New Roman" w:eastAsia="Calibri" w:hAnsi="Times New Roman"/>
          <w:sz w:val="25"/>
          <w:szCs w:val="25"/>
        </w:rPr>
        <w:t>5</w:t>
      </w:r>
      <w:r w:rsidRPr="00CE6A95">
        <w:rPr>
          <w:rFonts w:ascii="Times New Roman" w:eastAsia="Calibri" w:hAnsi="Times New Roman"/>
          <w:sz w:val="25"/>
          <w:szCs w:val="25"/>
        </w:rPr>
        <w:t xml:space="preserve">, 2021 </w:t>
      </w:r>
    </w:p>
    <w:p w14:paraId="46A242C8" w14:textId="35C7D608" w:rsidR="00B4265A" w:rsidRPr="004B3B83" w:rsidRDefault="00B4265A">
      <w:pPr>
        <w:spacing w:line="278" w:lineRule="auto"/>
        <w:jc w:val="both"/>
        <w:rPr>
          <w:rFonts w:ascii="Times New Roman" w:hAnsi="Times New Roman"/>
          <w:szCs w:val="14"/>
        </w:rPr>
      </w:pPr>
    </w:p>
    <w:p w14:paraId="4E6AC0C7" w14:textId="544EC39D" w:rsidR="004B3B83" w:rsidRPr="004B3B83" w:rsidRDefault="004B3B83">
      <w:pPr>
        <w:spacing w:line="278" w:lineRule="auto"/>
        <w:jc w:val="both"/>
        <w:rPr>
          <w:rFonts w:ascii="Times New Roman" w:hAnsi="Times New Roman"/>
          <w:sz w:val="22"/>
          <w:szCs w:val="16"/>
          <w:u w:val="single"/>
        </w:rPr>
      </w:pPr>
      <w:r w:rsidRPr="004B3B83">
        <w:rPr>
          <w:rFonts w:ascii="Times New Roman" w:hAnsi="Times New Roman"/>
          <w:sz w:val="22"/>
          <w:szCs w:val="16"/>
          <w:u w:val="single"/>
        </w:rPr>
        <w:t>VIA EMAIL</w:t>
      </w:r>
    </w:p>
    <w:p w14:paraId="3ECC117E" w14:textId="77777777" w:rsidR="004B3B83" w:rsidRPr="004B3B83" w:rsidRDefault="004B3B83">
      <w:pPr>
        <w:spacing w:line="278" w:lineRule="auto"/>
        <w:jc w:val="both"/>
        <w:rPr>
          <w:rFonts w:ascii="Times New Roman" w:hAnsi="Times New Roman"/>
          <w:szCs w:val="14"/>
        </w:rPr>
      </w:pPr>
    </w:p>
    <w:p w14:paraId="59E8DC14" w14:textId="715941CF" w:rsidR="00B4265A" w:rsidRDefault="00B4265A" w:rsidP="00834263">
      <w:pPr>
        <w:spacing w:line="283" w:lineRule="auto"/>
        <w:jc w:val="both"/>
        <w:rPr>
          <w:rFonts w:ascii="Times New Roman" w:hAnsi="Times New Roman"/>
          <w:sz w:val="25"/>
        </w:rPr>
      </w:pPr>
      <w:r>
        <w:rPr>
          <w:rFonts w:ascii="Times New Roman" w:hAnsi="Times New Roman"/>
          <w:sz w:val="25"/>
        </w:rPr>
        <w:t xml:space="preserve">Town of </w:t>
      </w:r>
      <w:r w:rsidR="00844B7C">
        <w:rPr>
          <w:rFonts w:ascii="Times New Roman" w:hAnsi="Times New Roman"/>
          <w:sz w:val="25"/>
        </w:rPr>
        <w:t>North Haven</w:t>
      </w:r>
    </w:p>
    <w:p w14:paraId="360F05D1" w14:textId="63FAC856" w:rsidR="00761927" w:rsidRPr="00761927" w:rsidRDefault="002019E7" w:rsidP="00834263">
      <w:pPr>
        <w:pStyle w:val="NoSpacing"/>
        <w:spacing w:line="283" w:lineRule="auto"/>
        <w:rPr>
          <w:rFonts w:ascii="Times New Roman" w:hAnsi="Times New Roman" w:cs="Times New Roman"/>
          <w:sz w:val="25"/>
          <w:szCs w:val="25"/>
        </w:rPr>
      </w:pPr>
      <w:r>
        <w:rPr>
          <w:rFonts w:ascii="Times New Roman" w:hAnsi="Times New Roman" w:cs="Times New Roman"/>
          <w:sz w:val="25"/>
          <w:szCs w:val="25"/>
        </w:rPr>
        <w:t>Inland Wetlands Commission</w:t>
      </w:r>
    </w:p>
    <w:p w14:paraId="5920F0B6" w14:textId="0C82EF97" w:rsidR="00844B7C" w:rsidRDefault="00844B7C" w:rsidP="00834263">
      <w:pPr>
        <w:spacing w:line="283" w:lineRule="auto"/>
        <w:jc w:val="both"/>
        <w:rPr>
          <w:rFonts w:ascii="Times New Roman" w:hAnsi="Times New Roman"/>
          <w:sz w:val="25"/>
        </w:rPr>
      </w:pPr>
      <w:r>
        <w:rPr>
          <w:rFonts w:ascii="Times New Roman" w:hAnsi="Times New Roman"/>
          <w:sz w:val="25"/>
        </w:rPr>
        <w:t>Memorial Town Hall</w:t>
      </w:r>
      <w:r w:rsidR="00E401DD">
        <w:rPr>
          <w:rFonts w:ascii="Times New Roman" w:hAnsi="Times New Roman"/>
          <w:sz w:val="25"/>
        </w:rPr>
        <w:t xml:space="preserve">, </w:t>
      </w:r>
      <w:r>
        <w:rPr>
          <w:rFonts w:ascii="Times New Roman" w:hAnsi="Times New Roman"/>
          <w:sz w:val="25"/>
        </w:rPr>
        <w:t>18 Church Street</w:t>
      </w:r>
    </w:p>
    <w:p w14:paraId="262A9C42" w14:textId="62DB4ED2" w:rsidR="00CE6A95" w:rsidRPr="00CE6A95" w:rsidRDefault="00844B7C" w:rsidP="00834263">
      <w:pPr>
        <w:spacing w:line="283" w:lineRule="auto"/>
        <w:rPr>
          <w:rFonts w:ascii="Times New Roman" w:eastAsia="Calibri" w:hAnsi="Times New Roman"/>
          <w:sz w:val="25"/>
          <w:szCs w:val="25"/>
        </w:rPr>
      </w:pPr>
      <w:r>
        <w:rPr>
          <w:rFonts w:ascii="Times New Roman" w:eastAsia="Calibri" w:hAnsi="Times New Roman"/>
          <w:sz w:val="25"/>
          <w:szCs w:val="25"/>
        </w:rPr>
        <w:t>North Haven</w:t>
      </w:r>
      <w:r w:rsidR="002019E7">
        <w:rPr>
          <w:rFonts w:ascii="Times New Roman" w:eastAsia="Calibri" w:hAnsi="Times New Roman"/>
          <w:sz w:val="25"/>
          <w:szCs w:val="25"/>
        </w:rPr>
        <w:t xml:space="preserve">, </w:t>
      </w:r>
      <w:r w:rsidR="00CE6A95" w:rsidRPr="00CE6A95">
        <w:rPr>
          <w:rFonts w:ascii="Times New Roman" w:eastAsia="Calibri" w:hAnsi="Times New Roman"/>
          <w:sz w:val="25"/>
          <w:szCs w:val="25"/>
        </w:rPr>
        <w:t xml:space="preserve">CT </w:t>
      </w:r>
      <w:r w:rsidR="002019E7">
        <w:rPr>
          <w:rFonts w:ascii="Times New Roman" w:eastAsia="Calibri" w:hAnsi="Times New Roman"/>
          <w:sz w:val="25"/>
          <w:szCs w:val="25"/>
        </w:rPr>
        <w:t>06</w:t>
      </w:r>
      <w:r>
        <w:rPr>
          <w:rFonts w:ascii="Times New Roman" w:eastAsia="Calibri" w:hAnsi="Times New Roman"/>
          <w:sz w:val="25"/>
          <w:szCs w:val="25"/>
        </w:rPr>
        <w:t>473</w:t>
      </w:r>
    </w:p>
    <w:p w14:paraId="4BB95822" w14:textId="77777777" w:rsidR="00B4265A" w:rsidRDefault="00B4265A">
      <w:pPr>
        <w:spacing w:line="278" w:lineRule="auto"/>
        <w:jc w:val="both"/>
        <w:rPr>
          <w:rFonts w:ascii="Times New Roman" w:hAnsi="Times New Roman"/>
          <w:sz w:val="25"/>
        </w:rPr>
      </w:pPr>
    </w:p>
    <w:p w14:paraId="4B033EC9" w14:textId="464AA2BB" w:rsidR="00844B7C" w:rsidRDefault="00B4265A">
      <w:pPr>
        <w:tabs>
          <w:tab w:val="left" w:pos="900"/>
          <w:tab w:val="left" w:pos="1080"/>
        </w:tabs>
        <w:spacing w:line="278" w:lineRule="auto"/>
        <w:ind w:left="720" w:hanging="720"/>
        <w:jc w:val="both"/>
        <w:rPr>
          <w:rFonts w:ascii="Times New Roman" w:hAnsi="Times New Roman"/>
          <w:sz w:val="25"/>
        </w:rPr>
      </w:pPr>
      <w:r>
        <w:rPr>
          <w:rFonts w:ascii="Times New Roman" w:hAnsi="Times New Roman"/>
          <w:b/>
          <w:sz w:val="25"/>
        </w:rPr>
        <w:t>RE:</w:t>
      </w:r>
      <w:r>
        <w:rPr>
          <w:rFonts w:ascii="Times New Roman" w:hAnsi="Times New Roman"/>
          <w:sz w:val="25"/>
        </w:rPr>
        <w:t xml:space="preserve"> </w:t>
      </w:r>
      <w:r>
        <w:rPr>
          <w:rFonts w:ascii="Times New Roman" w:hAnsi="Times New Roman"/>
          <w:sz w:val="25"/>
        </w:rPr>
        <w:tab/>
      </w:r>
      <w:r w:rsidR="00844B7C" w:rsidRPr="00844B7C">
        <w:rPr>
          <w:rFonts w:ascii="Times New Roman" w:hAnsi="Times New Roman"/>
          <w:b/>
          <w:bCs/>
          <w:smallCaps/>
          <w:color w:val="538135" w:themeColor="accent6" w:themeShade="BF"/>
          <w:sz w:val="26"/>
          <w:szCs w:val="26"/>
        </w:rPr>
        <w:t>Preliminary Application Review</w:t>
      </w:r>
    </w:p>
    <w:p w14:paraId="2076E71F" w14:textId="18EBE76C" w:rsidR="00B4265A" w:rsidRDefault="00844B7C">
      <w:pPr>
        <w:tabs>
          <w:tab w:val="left" w:pos="900"/>
          <w:tab w:val="left" w:pos="1080"/>
        </w:tabs>
        <w:spacing w:line="278" w:lineRule="auto"/>
        <w:ind w:left="720" w:hanging="720"/>
        <w:jc w:val="both"/>
        <w:rPr>
          <w:rFonts w:ascii="Times New Roman" w:hAnsi="Times New Roman"/>
          <w:sz w:val="25"/>
        </w:rPr>
      </w:pPr>
      <w:r>
        <w:rPr>
          <w:rFonts w:ascii="Times New Roman" w:hAnsi="Times New Roman"/>
          <w:sz w:val="25"/>
        </w:rPr>
        <w:tab/>
        <w:t>The Slate Upper School, 5100 Ridge Road</w:t>
      </w:r>
    </w:p>
    <w:p w14:paraId="2D19E889" w14:textId="1BA7BFD4" w:rsidR="00844B7C" w:rsidRPr="00844B7C" w:rsidRDefault="00844B7C">
      <w:pPr>
        <w:tabs>
          <w:tab w:val="left" w:pos="900"/>
          <w:tab w:val="left" w:pos="1080"/>
        </w:tabs>
        <w:spacing w:line="278" w:lineRule="auto"/>
        <w:ind w:left="720" w:hanging="720"/>
        <w:jc w:val="both"/>
        <w:rPr>
          <w:rFonts w:ascii="Times New Roman" w:hAnsi="Times New Roman"/>
          <w:b/>
          <w:iCs/>
          <w:sz w:val="25"/>
          <w:u w:val="single"/>
        </w:rPr>
      </w:pPr>
      <w:r>
        <w:rPr>
          <w:rFonts w:ascii="Times New Roman" w:hAnsi="Times New Roman"/>
          <w:sz w:val="25"/>
        </w:rPr>
        <w:tab/>
      </w:r>
      <w:r w:rsidRPr="00844B7C">
        <w:rPr>
          <w:rFonts w:ascii="Times New Roman" w:hAnsi="Times New Roman"/>
          <w:sz w:val="25"/>
          <w:u w:val="single"/>
        </w:rPr>
        <w:t>IWC Application No.: 120-06</w:t>
      </w:r>
    </w:p>
    <w:p w14:paraId="2AA03E3F" w14:textId="727DA344" w:rsidR="00B4265A" w:rsidRDefault="00B4265A" w:rsidP="00844B7C">
      <w:pPr>
        <w:tabs>
          <w:tab w:val="left" w:pos="900"/>
          <w:tab w:val="left" w:pos="1080"/>
        </w:tabs>
        <w:spacing w:line="120" w:lineRule="auto"/>
        <w:ind w:left="720" w:hanging="720"/>
        <w:jc w:val="both"/>
        <w:rPr>
          <w:rFonts w:ascii="Times New Roman" w:hAnsi="Times New Roman"/>
          <w:sz w:val="22"/>
        </w:rPr>
      </w:pPr>
      <w:r>
        <w:rPr>
          <w:rFonts w:ascii="Times New Roman" w:hAnsi="Times New Roman"/>
          <w:b/>
          <w:sz w:val="25"/>
        </w:rPr>
        <w:tab/>
      </w:r>
    </w:p>
    <w:p w14:paraId="6080B992" w14:textId="6FE876EB" w:rsidR="00B4265A" w:rsidRDefault="00B4265A">
      <w:pPr>
        <w:tabs>
          <w:tab w:val="left" w:pos="720"/>
          <w:tab w:val="left" w:pos="900"/>
        </w:tabs>
        <w:spacing w:line="278" w:lineRule="auto"/>
        <w:jc w:val="both"/>
        <w:rPr>
          <w:rFonts w:ascii="Times New Roman" w:hAnsi="Times New Roman"/>
          <w:i/>
          <w:sz w:val="22"/>
        </w:rPr>
      </w:pPr>
      <w:r>
        <w:rPr>
          <w:rFonts w:ascii="Times New Roman" w:hAnsi="Times New Roman"/>
          <w:sz w:val="22"/>
        </w:rPr>
        <w:tab/>
      </w:r>
      <w:r w:rsidR="005D0342">
        <w:rPr>
          <w:rFonts w:ascii="Times New Roman" w:hAnsi="Times New Roman"/>
          <w:i/>
          <w:sz w:val="22"/>
        </w:rPr>
        <w:t xml:space="preserve">REMA Job </w:t>
      </w:r>
      <w:r w:rsidR="00834263">
        <w:rPr>
          <w:rFonts w:ascii="Times New Roman" w:hAnsi="Times New Roman"/>
          <w:i/>
          <w:sz w:val="22"/>
        </w:rPr>
        <w:t xml:space="preserve">#: </w:t>
      </w:r>
      <w:r w:rsidR="00834263" w:rsidRPr="00834263">
        <w:rPr>
          <w:rFonts w:ascii="Times New Roman" w:hAnsi="Times New Roman"/>
          <w:i/>
          <w:sz w:val="22"/>
        </w:rPr>
        <w:t>2</w:t>
      </w:r>
      <w:r w:rsidR="00844B7C" w:rsidRPr="00844B7C">
        <w:rPr>
          <w:rFonts w:ascii="Times New Roman" w:hAnsi="Times New Roman"/>
          <w:i/>
          <w:sz w:val="22"/>
        </w:rPr>
        <w:t>0-2352-NHA12</w:t>
      </w:r>
    </w:p>
    <w:p w14:paraId="455C0934" w14:textId="77777777" w:rsidR="00B4265A" w:rsidRDefault="00B4265A">
      <w:pPr>
        <w:spacing w:line="278" w:lineRule="auto"/>
        <w:jc w:val="both"/>
        <w:rPr>
          <w:rFonts w:ascii="Times New Roman" w:hAnsi="Times New Roman"/>
          <w:sz w:val="25"/>
        </w:rPr>
      </w:pPr>
    </w:p>
    <w:p w14:paraId="76D9F0B2" w14:textId="1800E136" w:rsidR="00CE6A95" w:rsidRPr="00834263" w:rsidRDefault="00CE6A95" w:rsidP="00834263">
      <w:pPr>
        <w:spacing w:after="200" w:line="278" w:lineRule="auto"/>
        <w:jc w:val="both"/>
        <w:rPr>
          <w:rFonts w:ascii="Times New Roman" w:eastAsia="Calibri" w:hAnsi="Times New Roman"/>
          <w:sz w:val="25"/>
          <w:szCs w:val="25"/>
        </w:rPr>
      </w:pPr>
      <w:r w:rsidRPr="00834263">
        <w:rPr>
          <w:rFonts w:ascii="Times New Roman" w:eastAsia="Calibri" w:hAnsi="Times New Roman"/>
          <w:sz w:val="25"/>
          <w:szCs w:val="25"/>
        </w:rPr>
        <w:t xml:space="preserve">Dear </w:t>
      </w:r>
      <w:r w:rsidR="00840E8E">
        <w:rPr>
          <w:rFonts w:ascii="Times New Roman" w:eastAsia="Calibri" w:hAnsi="Times New Roman"/>
          <w:sz w:val="25"/>
          <w:szCs w:val="25"/>
        </w:rPr>
        <w:t xml:space="preserve">Chairman </w:t>
      </w:r>
      <w:proofErr w:type="spellStart"/>
      <w:r w:rsidR="00840E8E">
        <w:rPr>
          <w:rFonts w:ascii="Times New Roman" w:eastAsia="Calibri" w:hAnsi="Times New Roman"/>
          <w:sz w:val="25"/>
          <w:szCs w:val="25"/>
        </w:rPr>
        <w:t>Bumsted</w:t>
      </w:r>
      <w:proofErr w:type="spellEnd"/>
      <w:r w:rsidR="00761927" w:rsidRPr="00834263">
        <w:rPr>
          <w:rFonts w:ascii="Times New Roman" w:eastAsia="Calibri" w:hAnsi="Times New Roman"/>
          <w:sz w:val="25"/>
          <w:szCs w:val="25"/>
        </w:rPr>
        <w:t xml:space="preserve"> and </w:t>
      </w:r>
      <w:r w:rsidRPr="00834263">
        <w:rPr>
          <w:rFonts w:ascii="Times New Roman" w:eastAsia="Calibri" w:hAnsi="Times New Roman"/>
          <w:sz w:val="25"/>
          <w:szCs w:val="25"/>
        </w:rPr>
        <w:t>Commissioners:</w:t>
      </w:r>
    </w:p>
    <w:p w14:paraId="1F00E126" w14:textId="4012532D" w:rsidR="00E737A5" w:rsidRDefault="00761927" w:rsidP="00834263">
      <w:pPr>
        <w:spacing w:line="288" w:lineRule="auto"/>
        <w:jc w:val="both"/>
        <w:rPr>
          <w:rFonts w:ascii="Times New Roman" w:hAnsi="Times New Roman"/>
          <w:sz w:val="25"/>
          <w:szCs w:val="25"/>
        </w:rPr>
      </w:pPr>
      <w:r w:rsidRPr="00834263">
        <w:rPr>
          <w:rFonts w:ascii="Times New Roman" w:hAnsi="Times New Roman"/>
          <w:sz w:val="25"/>
          <w:szCs w:val="25"/>
        </w:rPr>
        <w:t xml:space="preserve">At the request of </w:t>
      </w:r>
      <w:r w:rsidR="00E737A5">
        <w:rPr>
          <w:rFonts w:ascii="Times New Roman" w:hAnsi="Times New Roman"/>
          <w:sz w:val="25"/>
          <w:szCs w:val="25"/>
        </w:rPr>
        <w:t>adjacent property owners,</w:t>
      </w:r>
      <w:r w:rsidR="002669E7">
        <w:rPr>
          <w:rFonts w:ascii="Times New Roman" w:hAnsi="Times New Roman"/>
          <w:sz w:val="25"/>
          <w:szCs w:val="25"/>
        </w:rPr>
        <w:t xml:space="preserve"> </w:t>
      </w:r>
      <w:r w:rsidRPr="00834263">
        <w:rPr>
          <w:rFonts w:ascii="Times New Roman" w:hAnsi="Times New Roman"/>
          <w:smallCaps/>
          <w:sz w:val="25"/>
          <w:szCs w:val="25"/>
        </w:rPr>
        <w:t>Rema Ecological Services</w:t>
      </w:r>
      <w:r w:rsidRPr="00834263">
        <w:rPr>
          <w:rFonts w:ascii="Times New Roman" w:hAnsi="Times New Roman"/>
          <w:sz w:val="25"/>
          <w:szCs w:val="25"/>
        </w:rPr>
        <w:t xml:space="preserve"> (“REMA”) has </w:t>
      </w:r>
      <w:r w:rsidR="00E249D0" w:rsidRPr="00834263">
        <w:rPr>
          <w:rFonts w:ascii="Times New Roman" w:hAnsi="Times New Roman"/>
          <w:sz w:val="25"/>
          <w:szCs w:val="25"/>
        </w:rPr>
        <w:t xml:space="preserve">been asked to </w:t>
      </w:r>
      <w:r w:rsidRPr="00834263">
        <w:rPr>
          <w:rFonts w:ascii="Times New Roman" w:hAnsi="Times New Roman"/>
          <w:sz w:val="25"/>
          <w:szCs w:val="25"/>
        </w:rPr>
        <w:t xml:space="preserve">review the </w:t>
      </w:r>
      <w:r w:rsidR="00E737A5">
        <w:rPr>
          <w:rFonts w:ascii="Times New Roman" w:hAnsi="Times New Roman"/>
          <w:sz w:val="25"/>
          <w:szCs w:val="25"/>
        </w:rPr>
        <w:t xml:space="preserve">application for the above-referenced development </w:t>
      </w:r>
      <w:r w:rsidR="00584C42">
        <w:rPr>
          <w:rFonts w:ascii="Times New Roman" w:hAnsi="Times New Roman"/>
          <w:sz w:val="25"/>
          <w:szCs w:val="25"/>
        </w:rPr>
        <w:t>proposal</w:t>
      </w:r>
      <w:r w:rsidR="00E737A5">
        <w:rPr>
          <w:rFonts w:ascii="Times New Roman" w:hAnsi="Times New Roman"/>
          <w:sz w:val="25"/>
          <w:szCs w:val="25"/>
        </w:rPr>
        <w:t xml:space="preserve">, </w:t>
      </w:r>
      <w:r w:rsidR="00E737A5" w:rsidRPr="00E737A5">
        <w:rPr>
          <w:rFonts w:ascii="Times New Roman" w:hAnsi="Times New Roman"/>
          <w:sz w:val="25"/>
          <w:szCs w:val="25"/>
        </w:rPr>
        <w:t>for completeness and consistency with the Town’s Inland Wetlands and Watercourses Regulations, based on Sections 22a-36 to 45 of the Connecticut General Statutes.</w:t>
      </w:r>
    </w:p>
    <w:p w14:paraId="098EEA73" w14:textId="77777777" w:rsidR="00E737A5" w:rsidRDefault="00E737A5" w:rsidP="00834263">
      <w:pPr>
        <w:spacing w:line="288" w:lineRule="auto"/>
        <w:jc w:val="both"/>
        <w:rPr>
          <w:rFonts w:ascii="Times New Roman" w:hAnsi="Times New Roman"/>
          <w:sz w:val="25"/>
          <w:szCs w:val="25"/>
        </w:rPr>
      </w:pPr>
    </w:p>
    <w:p w14:paraId="016CC779" w14:textId="6589C79C" w:rsidR="00E737A5" w:rsidRDefault="00E737A5" w:rsidP="00834263">
      <w:pPr>
        <w:spacing w:line="288" w:lineRule="auto"/>
        <w:jc w:val="both"/>
        <w:rPr>
          <w:rFonts w:ascii="Times New Roman" w:hAnsi="Times New Roman"/>
          <w:sz w:val="25"/>
          <w:szCs w:val="25"/>
        </w:rPr>
      </w:pPr>
      <w:r>
        <w:rPr>
          <w:rFonts w:ascii="Times New Roman" w:hAnsi="Times New Roman"/>
          <w:sz w:val="25"/>
          <w:szCs w:val="25"/>
        </w:rPr>
        <w:t xml:space="preserve">The original application materials were reviewed, including the </w:t>
      </w:r>
      <w:r w:rsidRPr="001F13D5">
        <w:rPr>
          <w:rFonts w:ascii="Times New Roman" w:hAnsi="Times New Roman"/>
          <w:i/>
          <w:iCs/>
          <w:sz w:val="25"/>
          <w:szCs w:val="25"/>
        </w:rPr>
        <w:t>Wetland and Watercourse Delineation Report</w:t>
      </w:r>
      <w:r>
        <w:rPr>
          <w:rFonts w:ascii="Times New Roman" w:hAnsi="Times New Roman"/>
          <w:sz w:val="25"/>
          <w:szCs w:val="25"/>
        </w:rPr>
        <w:t xml:space="preserve"> by </w:t>
      </w:r>
      <w:proofErr w:type="spellStart"/>
      <w:r>
        <w:rPr>
          <w:rFonts w:ascii="Times New Roman" w:hAnsi="Times New Roman"/>
          <w:sz w:val="25"/>
          <w:szCs w:val="25"/>
        </w:rPr>
        <w:t>Milone</w:t>
      </w:r>
      <w:proofErr w:type="spellEnd"/>
      <w:r>
        <w:rPr>
          <w:rFonts w:ascii="Times New Roman" w:hAnsi="Times New Roman"/>
          <w:sz w:val="25"/>
          <w:szCs w:val="25"/>
        </w:rPr>
        <w:t xml:space="preserve"> &amp; </w:t>
      </w:r>
      <w:proofErr w:type="spellStart"/>
      <w:r>
        <w:rPr>
          <w:rFonts w:ascii="Times New Roman" w:hAnsi="Times New Roman"/>
          <w:sz w:val="25"/>
          <w:szCs w:val="25"/>
        </w:rPr>
        <w:t>MacBroom</w:t>
      </w:r>
      <w:proofErr w:type="spellEnd"/>
      <w:r>
        <w:rPr>
          <w:rFonts w:ascii="Times New Roman" w:hAnsi="Times New Roman"/>
          <w:sz w:val="25"/>
          <w:szCs w:val="25"/>
        </w:rPr>
        <w:t>, Inc. (MMI), dated October 26</w:t>
      </w:r>
      <w:r w:rsidRPr="00E737A5">
        <w:rPr>
          <w:rFonts w:ascii="Times New Roman" w:hAnsi="Times New Roman"/>
          <w:sz w:val="25"/>
          <w:szCs w:val="25"/>
          <w:vertAlign w:val="superscript"/>
        </w:rPr>
        <w:t>th</w:t>
      </w:r>
      <w:r>
        <w:rPr>
          <w:rFonts w:ascii="Times New Roman" w:hAnsi="Times New Roman"/>
          <w:sz w:val="25"/>
          <w:szCs w:val="25"/>
        </w:rPr>
        <w:t xml:space="preserve">, 2020, as well as the more recently revised plans by MMI (15 sheets), and the MMI </w:t>
      </w:r>
      <w:r w:rsidRPr="00584C42">
        <w:rPr>
          <w:rFonts w:ascii="Times New Roman" w:hAnsi="Times New Roman"/>
          <w:i/>
          <w:iCs/>
          <w:sz w:val="25"/>
          <w:szCs w:val="25"/>
        </w:rPr>
        <w:t>Drainage Report</w:t>
      </w:r>
      <w:r>
        <w:rPr>
          <w:rFonts w:ascii="Times New Roman" w:hAnsi="Times New Roman"/>
          <w:sz w:val="25"/>
          <w:szCs w:val="25"/>
        </w:rPr>
        <w:t>, both revised through December 10</w:t>
      </w:r>
      <w:r w:rsidRPr="00E737A5">
        <w:rPr>
          <w:rFonts w:ascii="Times New Roman" w:hAnsi="Times New Roman"/>
          <w:sz w:val="25"/>
          <w:szCs w:val="25"/>
          <w:vertAlign w:val="superscript"/>
        </w:rPr>
        <w:t>th</w:t>
      </w:r>
      <w:r>
        <w:rPr>
          <w:rFonts w:ascii="Times New Roman" w:hAnsi="Times New Roman"/>
          <w:sz w:val="25"/>
          <w:szCs w:val="25"/>
        </w:rPr>
        <w:t xml:space="preserve">, 2020.  REMA also reviewed secondary-source information, mostly available on-line, such as </w:t>
      </w:r>
      <w:r w:rsidR="005D459F">
        <w:rPr>
          <w:rFonts w:ascii="Times New Roman" w:hAnsi="Times New Roman"/>
          <w:sz w:val="25"/>
          <w:szCs w:val="25"/>
        </w:rPr>
        <w:t>from</w:t>
      </w:r>
      <w:r>
        <w:rPr>
          <w:rFonts w:ascii="Times New Roman" w:hAnsi="Times New Roman"/>
          <w:sz w:val="25"/>
          <w:szCs w:val="25"/>
        </w:rPr>
        <w:t xml:space="preserve"> Town of North Haven GIS, </w:t>
      </w:r>
      <w:r w:rsidR="001F13D5">
        <w:rPr>
          <w:rFonts w:ascii="Times New Roman" w:hAnsi="Times New Roman"/>
          <w:sz w:val="25"/>
          <w:szCs w:val="25"/>
        </w:rPr>
        <w:t xml:space="preserve">and </w:t>
      </w:r>
      <w:r>
        <w:rPr>
          <w:rFonts w:ascii="Times New Roman" w:hAnsi="Times New Roman"/>
          <w:sz w:val="25"/>
          <w:szCs w:val="25"/>
        </w:rPr>
        <w:t>the Connecticut Environmental Conditions Online (CTECO)</w:t>
      </w:r>
      <w:r w:rsidR="005D459F">
        <w:rPr>
          <w:rFonts w:ascii="Times New Roman" w:hAnsi="Times New Roman"/>
          <w:sz w:val="25"/>
          <w:szCs w:val="25"/>
        </w:rPr>
        <w:t>, and both archival and recent aerial photographs (e.g., UConn MAGIC, CT State Library, Google Earth, etc.).</w:t>
      </w:r>
    </w:p>
    <w:p w14:paraId="7742A8A6" w14:textId="534CF279" w:rsidR="005D459F" w:rsidRDefault="005D459F" w:rsidP="00834263">
      <w:pPr>
        <w:spacing w:line="288" w:lineRule="auto"/>
        <w:jc w:val="both"/>
        <w:rPr>
          <w:rFonts w:ascii="Times New Roman" w:hAnsi="Times New Roman"/>
          <w:sz w:val="25"/>
          <w:szCs w:val="25"/>
        </w:rPr>
      </w:pPr>
    </w:p>
    <w:p w14:paraId="1F315898" w14:textId="1FEFEB5B" w:rsidR="00145D1F" w:rsidRDefault="005D459F" w:rsidP="00834263">
      <w:pPr>
        <w:spacing w:line="288" w:lineRule="auto"/>
        <w:jc w:val="both"/>
        <w:rPr>
          <w:rFonts w:ascii="Times New Roman" w:hAnsi="Times New Roman"/>
          <w:sz w:val="25"/>
          <w:szCs w:val="25"/>
        </w:rPr>
      </w:pPr>
      <w:r>
        <w:rPr>
          <w:rFonts w:ascii="Times New Roman" w:hAnsi="Times New Roman"/>
          <w:sz w:val="25"/>
          <w:szCs w:val="25"/>
        </w:rPr>
        <w:t>A REMA soil and wetland scientist conducted a site visit on January 10</w:t>
      </w:r>
      <w:r w:rsidRPr="005D459F">
        <w:rPr>
          <w:rFonts w:ascii="Times New Roman" w:hAnsi="Times New Roman"/>
          <w:sz w:val="25"/>
          <w:szCs w:val="25"/>
          <w:vertAlign w:val="superscript"/>
        </w:rPr>
        <w:t>th</w:t>
      </w:r>
      <w:r>
        <w:rPr>
          <w:rFonts w:ascii="Times New Roman" w:hAnsi="Times New Roman"/>
          <w:sz w:val="25"/>
          <w:szCs w:val="25"/>
        </w:rPr>
        <w:t xml:space="preserve">, 2021, documenting conditions at the off-site wetland and watercourse corridor, and viewing the subject property </w:t>
      </w:r>
      <w:r>
        <w:rPr>
          <w:rFonts w:ascii="Times New Roman" w:hAnsi="Times New Roman"/>
          <w:sz w:val="25"/>
          <w:szCs w:val="25"/>
        </w:rPr>
        <w:lastRenderedPageBreak/>
        <w:t>from its perimeter.</w:t>
      </w:r>
      <w:r w:rsidR="001F13D5">
        <w:rPr>
          <w:rFonts w:ascii="Times New Roman" w:hAnsi="Times New Roman"/>
          <w:sz w:val="25"/>
          <w:szCs w:val="25"/>
        </w:rPr>
        <w:t xml:space="preserve">  Several illustrative figures</w:t>
      </w:r>
      <w:r w:rsidR="00145D1F">
        <w:rPr>
          <w:rFonts w:ascii="Times New Roman" w:hAnsi="Times New Roman"/>
          <w:sz w:val="25"/>
          <w:szCs w:val="25"/>
        </w:rPr>
        <w:t xml:space="preserve"> (i.e., Figures </w:t>
      </w:r>
      <w:r w:rsidR="00584C42">
        <w:rPr>
          <w:rFonts w:ascii="Times New Roman" w:hAnsi="Times New Roman"/>
          <w:sz w:val="25"/>
          <w:szCs w:val="25"/>
        </w:rPr>
        <w:t>A</w:t>
      </w:r>
      <w:r w:rsidR="00145D1F">
        <w:rPr>
          <w:rFonts w:ascii="Times New Roman" w:hAnsi="Times New Roman"/>
          <w:sz w:val="25"/>
          <w:szCs w:val="25"/>
        </w:rPr>
        <w:t xml:space="preserve"> to </w:t>
      </w:r>
      <w:r w:rsidR="00584C42">
        <w:rPr>
          <w:rFonts w:ascii="Times New Roman" w:hAnsi="Times New Roman"/>
          <w:sz w:val="25"/>
          <w:szCs w:val="25"/>
        </w:rPr>
        <w:t>D</w:t>
      </w:r>
      <w:r w:rsidR="00145D1F">
        <w:rPr>
          <w:rFonts w:ascii="Times New Roman" w:hAnsi="Times New Roman"/>
          <w:sz w:val="25"/>
          <w:szCs w:val="25"/>
        </w:rPr>
        <w:t>)</w:t>
      </w:r>
      <w:r w:rsidR="001F13D5">
        <w:rPr>
          <w:rFonts w:ascii="Times New Roman" w:hAnsi="Times New Roman"/>
          <w:sz w:val="25"/>
          <w:szCs w:val="25"/>
        </w:rPr>
        <w:t xml:space="preserve"> and a few annotated photographs taken during the field visit are attached to this report</w:t>
      </w:r>
      <w:r w:rsidR="00145D1F">
        <w:rPr>
          <w:rFonts w:ascii="Times New Roman" w:hAnsi="Times New Roman"/>
          <w:sz w:val="25"/>
          <w:szCs w:val="25"/>
        </w:rPr>
        <w:t xml:space="preserve"> (i.e., Photos 1 to 7)</w:t>
      </w:r>
      <w:r w:rsidR="001F13D5">
        <w:rPr>
          <w:rFonts w:ascii="Times New Roman" w:hAnsi="Times New Roman"/>
          <w:sz w:val="25"/>
          <w:szCs w:val="25"/>
        </w:rPr>
        <w:t xml:space="preserve">.  </w:t>
      </w:r>
    </w:p>
    <w:p w14:paraId="52D95A6D" w14:textId="77777777" w:rsidR="00145D1F" w:rsidRDefault="00145D1F" w:rsidP="00834263">
      <w:pPr>
        <w:spacing w:line="288" w:lineRule="auto"/>
        <w:jc w:val="both"/>
        <w:rPr>
          <w:rFonts w:ascii="Times New Roman" w:hAnsi="Times New Roman"/>
          <w:sz w:val="25"/>
          <w:szCs w:val="25"/>
        </w:rPr>
      </w:pPr>
    </w:p>
    <w:p w14:paraId="49FEE3B3" w14:textId="09037EC5" w:rsidR="005D459F" w:rsidRDefault="001F13D5" w:rsidP="00834263">
      <w:pPr>
        <w:spacing w:line="288" w:lineRule="auto"/>
        <w:jc w:val="both"/>
        <w:rPr>
          <w:rFonts w:ascii="Times New Roman" w:hAnsi="Times New Roman"/>
          <w:sz w:val="25"/>
          <w:szCs w:val="25"/>
        </w:rPr>
      </w:pPr>
      <w:r>
        <w:rPr>
          <w:rFonts w:ascii="Times New Roman" w:hAnsi="Times New Roman"/>
          <w:sz w:val="25"/>
          <w:szCs w:val="25"/>
        </w:rPr>
        <w:t xml:space="preserve">It should be noted that </w:t>
      </w:r>
      <w:r w:rsidR="00584C42">
        <w:rPr>
          <w:rFonts w:ascii="Times New Roman" w:hAnsi="Times New Roman"/>
          <w:sz w:val="25"/>
          <w:szCs w:val="25"/>
        </w:rPr>
        <w:t>this</w:t>
      </w:r>
      <w:r>
        <w:rPr>
          <w:rFonts w:ascii="Times New Roman" w:hAnsi="Times New Roman"/>
          <w:sz w:val="25"/>
          <w:szCs w:val="25"/>
        </w:rPr>
        <w:t xml:space="preserve"> application review is preliminary in nature, since in our professional opinion the application is deficient in many respects.  Should the applicant </w:t>
      </w:r>
      <w:r w:rsidR="00584C42">
        <w:rPr>
          <w:rFonts w:ascii="Times New Roman" w:hAnsi="Times New Roman"/>
          <w:sz w:val="25"/>
          <w:szCs w:val="25"/>
        </w:rPr>
        <w:t xml:space="preserve">attempt </w:t>
      </w:r>
      <w:r>
        <w:rPr>
          <w:rFonts w:ascii="Times New Roman" w:hAnsi="Times New Roman"/>
          <w:sz w:val="25"/>
          <w:szCs w:val="25"/>
        </w:rPr>
        <w:t>correct such deficiencies</w:t>
      </w:r>
      <w:r w:rsidR="00584C42">
        <w:rPr>
          <w:rFonts w:ascii="Times New Roman" w:hAnsi="Times New Roman"/>
          <w:sz w:val="25"/>
          <w:szCs w:val="25"/>
        </w:rPr>
        <w:t xml:space="preserve"> and revise the submitted plans</w:t>
      </w:r>
      <w:r>
        <w:rPr>
          <w:rFonts w:ascii="Times New Roman" w:hAnsi="Times New Roman"/>
          <w:sz w:val="25"/>
          <w:szCs w:val="25"/>
        </w:rPr>
        <w:t>, REMA will provide its final review.</w:t>
      </w:r>
    </w:p>
    <w:p w14:paraId="79A27BB2" w14:textId="69705772" w:rsidR="001F13D5" w:rsidRDefault="001F13D5" w:rsidP="00E401DD">
      <w:pPr>
        <w:jc w:val="both"/>
        <w:rPr>
          <w:rFonts w:ascii="Times New Roman" w:hAnsi="Times New Roman"/>
          <w:sz w:val="25"/>
          <w:szCs w:val="25"/>
        </w:rPr>
      </w:pPr>
    </w:p>
    <w:p w14:paraId="15D78CF4" w14:textId="03D1739E" w:rsidR="001F13D5" w:rsidRDefault="001F13D5" w:rsidP="00834263">
      <w:pPr>
        <w:spacing w:line="288" w:lineRule="auto"/>
        <w:jc w:val="both"/>
        <w:rPr>
          <w:rFonts w:ascii="Times New Roman" w:hAnsi="Times New Roman"/>
          <w:sz w:val="25"/>
          <w:szCs w:val="25"/>
        </w:rPr>
      </w:pPr>
      <w:r>
        <w:rPr>
          <w:rFonts w:ascii="Times New Roman" w:hAnsi="Times New Roman"/>
          <w:sz w:val="25"/>
          <w:szCs w:val="25"/>
        </w:rPr>
        <w:t xml:space="preserve">Following are comments and concerns regarding the application as </w:t>
      </w:r>
      <w:r w:rsidR="00584C42">
        <w:rPr>
          <w:rFonts w:ascii="Times New Roman" w:hAnsi="Times New Roman"/>
          <w:sz w:val="25"/>
          <w:szCs w:val="25"/>
        </w:rPr>
        <w:t xml:space="preserve">currently </w:t>
      </w:r>
      <w:r>
        <w:rPr>
          <w:rFonts w:ascii="Times New Roman" w:hAnsi="Times New Roman"/>
          <w:sz w:val="25"/>
          <w:szCs w:val="25"/>
        </w:rPr>
        <w:t>presented in the record:</w:t>
      </w:r>
    </w:p>
    <w:p w14:paraId="1304C08E" w14:textId="385BB36B" w:rsidR="001F13D5" w:rsidRPr="00E401DD" w:rsidRDefault="001F13D5" w:rsidP="00834263">
      <w:pPr>
        <w:spacing w:line="288" w:lineRule="auto"/>
        <w:jc w:val="both"/>
        <w:rPr>
          <w:rFonts w:ascii="Times New Roman" w:hAnsi="Times New Roman"/>
          <w:sz w:val="22"/>
          <w:szCs w:val="22"/>
        </w:rPr>
      </w:pPr>
    </w:p>
    <w:p w14:paraId="30FEF3AD" w14:textId="154D19A4" w:rsidR="001F13D5" w:rsidRDefault="001F13D5" w:rsidP="001F13D5">
      <w:pPr>
        <w:pStyle w:val="ListParagraph"/>
        <w:numPr>
          <w:ilvl w:val="0"/>
          <w:numId w:val="1"/>
        </w:numPr>
        <w:spacing w:line="288" w:lineRule="auto"/>
        <w:jc w:val="both"/>
        <w:rPr>
          <w:rFonts w:ascii="Times New Roman" w:hAnsi="Times New Roman"/>
          <w:sz w:val="25"/>
          <w:szCs w:val="25"/>
        </w:rPr>
      </w:pPr>
      <w:r w:rsidRPr="001F13D5">
        <w:rPr>
          <w:rFonts w:ascii="Times New Roman" w:hAnsi="Times New Roman"/>
          <w:sz w:val="25"/>
          <w:szCs w:val="25"/>
          <w:u w:val="single"/>
        </w:rPr>
        <w:t>Wetland Delineations</w:t>
      </w:r>
      <w:r>
        <w:rPr>
          <w:rFonts w:ascii="Times New Roman" w:hAnsi="Times New Roman"/>
          <w:sz w:val="25"/>
          <w:szCs w:val="25"/>
        </w:rPr>
        <w:t xml:space="preserve">: </w:t>
      </w:r>
      <w:proofErr w:type="gramStart"/>
      <w:r>
        <w:rPr>
          <w:rFonts w:ascii="Times New Roman" w:hAnsi="Times New Roman"/>
          <w:sz w:val="25"/>
          <w:szCs w:val="25"/>
        </w:rPr>
        <w:t>A</w:t>
      </w:r>
      <w:proofErr w:type="gramEnd"/>
      <w:r>
        <w:rPr>
          <w:rFonts w:ascii="Times New Roman" w:hAnsi="Times New Roman"/>
          <w:sz w:val="25"/>
          <w:szCs w:val="25"/>
        </w:rPr>
        <w:t xml:space="preserve"> MMI wetland/soil scientist delineated wetlands off-site and to the north, on a neighboring property.  Setting aside at this juncture the fact that permission had not been granted for wetland delineations or for survey by the property owner, REMA reviewed the wetland boundary and found it wanting is several areas.</w:t>
      </w:r>
    </w:p>
    <w:p w14:paraId="73A48525" w14:textId="47DF5254" w:rsidR="001F13D5" w:rsidRDefault="001F13D5" w:rsidP="001F13D5">
      <w:pPr>
        <w:spacing w:line="288" w:lineRule="auto"/>
        <w:ind w:left="720"/>
        <w:jc w:val="both"/>
        <w:rPr>
          <w:rFonts w:ascii="Times New Roman" w:hAnsi="Times New Roman"/>
          <w:sz w:val="25"/>
          <w:szCs w:val="25"/>
        </w:rPr>
      </w:pPr>
      <w:r>
        <w:rPr>
          <w:rFonts w:ascii="Times New Roman" w:hAnsi="Times New Roman"/>
          <w:sz w:val="25"/>
          <w:szCs w:val="25"/>
        </w:rPr>
        <w:t xml:space="preserve">Each of the wetland </w:t>
      </w:r>
      <w:r w:rsidR="00145D1F">
        <w:rPr>
          <w:rFonts w:ascii="Times New Roman" w:hAnsi="Times New Roman"/>
          <w:sz w:val="25"/>
          <w:szCs w:val="25"/>
        </w:rPr>
        <w:t>boundary flags were evaluated in the field.  To those flags that were found to be substantially correct a green survey ribbon was added</w:t>
      </w:r>
      <w:r w:rsidR="00584C42">
        <w:rPr>
          <w:rFonts w:ascii="Times New Roman" w:hAnsi="Times New Roman"/>
          <w:sz w:val="25"/>
          <w:szCs w:val="25"/>
        </w:rPr>
        <w:t xml:space="preserve"> (see attached photo)</w:t>
      </w:r>
      <w:r w:rsidR="00145D1F">
        <w:rPr>
          <w:rFonts w:ascii="Times New Roman" w:hAnsi="Times New Roman"/>
          <w:sz w:val="25"/>
          <w:szCs w:val="25"/>
        </w:rPr>
        <w:t>.  Additional pink and/or pink &amp; blue survey flags were added upgradient at those locations where the wetland delineation was incorrect.</w:t>
      </w:r>
    </w:p>
    <w:p w14:paraId="4B9587DC" w14:textId="3A73C5FC" w:rsidR="00145D1F" w:rsidRDefault="00145D1F" w:rsidP="00E401DD">
      <w:pPr>
        <w:jc w:val="both"/>
        <w:rPr>
          <w:rFonts w:ascii="Times New Roman" w:hAnsi="Times New Roman"/>
          <w:sz w:val="25"/>
          <w:szCs w:val="25"/>
        </w:rPr>
      </w:pPr>
    </w:p>
    <w:p w14:paraId="409037DD" w14:textId="7DE6CC1C" w:rsidR="00145D1F" w:rsidRDefault="00145D1F" w:rsidP="001F13D5">
      <w:pPr>
        <w:spacing w:line="288" w:lineRule="auto"/>
        <w:ind w:left="720"/>
        <w:jc w:val="both"/>
        <w:rPr>
          <w:rFonts w:ascii="Times New Roman" w:hAnsi="Times New Roman"/>
          <w:sz w:val="25"/>
          <w:szCs w:val="25"/>
        </w:rPr>
      </w:pPr>
      <w:r>
        <w:rPr>
          <w:rFonts w:ascii="Times New Roman" w:hAnsi="Times New Roman"/>
          <w:sz w:val="25"/>
          <w:szCs w:val="25"/>
        </w:rPr>
        <w:t xml:space="preserve">With one notable exception only a handful of flags were found to be incorrect and additional wetland boundary markers were added, typically 6-8 feet </w:t>
      </w:r>
      <w:r w:rsidR="00584C42">
        <w:rPr>
          <w:rFonts w:ascii="Times New Roman" w:hAnsi="Times New Roman"/>
          <w:sz w:val="25"/>
          <w:szCs w:val="25"/>
        </w:rPr>
        <w:t xml:space="preserve">or more </w:t>
      </w:r>
      <w:r>
        <w:rPr>
          <w:rFonts w:ascii="Times New Roman" w:hAnsi="Times New Roman"/>
          <w:sz w:val="25"/>
          <w:szCs w:val="25"/>
        </w:rPr>
        <w:t xml:space="preserve">above the existing wetland boundary markers.  However, in the segment bracketed by wetland boundary markers </w:t>
      </w:r>
      <w:r w:rsidR="00D93651">
        <w:rPr>
          <w:rFonts w:ascii="Times New Roman" w:hAnsi="Times New Roman"/>
          <w:sz w:val="25"/>
          <w:szCs w:val="25"/>
        </w:rPr>
        <w:t>“</w:t>
      </w:r>
      <w:r>
        <w:rPr>
          <w:rFonts w:ascii="Times New Roman" w:hAnsi="Times New Roman"/>
          <w:sz w:val="25"/>
          <w:szCs w:val="25"/>
        </w:rPr>
        <w:t>wl13a</w:t>
      </w:r>
      <w:r w:rsidR="00D93651">
        <w:rPr>
          <w:rFonts w:ascii="Times New Roman" w:hAnsi="Times New Roman"/>
          <w:sz w:val="25"/>
          <w:szCs w:val="25"/>
        </w:rPr>
        <w:t>”</w:t>
      </w:r>
      <w:r>
        <w:rPr>
          <w:rFonts w:ascii="Times New Roman" w:hAnsi="Times New Roman"/>
          <w:sz w:val="25"/>
          <w:szCs w:val="25"/>
        </w:rPr>
        <w:t xml:space="preserve"> to </w:t>
      </w:r>
      <w:r w:rsidR="00D93651">
        <w:rPr>
          <w:rFonts w:ascii="Times New Roman" w:hAnsi="Times New Roman"/>
          <w:sz w:val="25"/>
          <w:szCs w:val="25"/>
        </w:rPr>
        <w:t>“</w:t>
      </w:r>
      <w:r>
        <w:rPr>
          <w:rFonts w:ascii="Times New Roman" w:hAnsi="Times New Roman"/>
          <w:sz w:val="25"/>
          <w:szCs w:val="25"/>
        </w:rPr>
        <w:t>wl16a,</w:t>
      </w:r>
      <w:r w:rsidR="00D93651">
        <w:rPr>
          <w:rFonts w:ascii="Times New Roman" w:hAnsi="Times New Roman"/>
          <w:sz w:val="25"/>
          <w:szCs w:val="25"/>
        </w:rPr>
        <w:t>”</w:t>
      </w:r>
      <w:r>
        <w:rPr>
          <w:rFonts w:ascii="Times New Roman" w:hAnsi="Times New Roman"/>
          <w:sz w:val="25"/>
          <w:szCs w:val="25"/>
        </w:rPr>
        <w:t xml:space="preserve"> the </w:t>
      </w:r>
      <w:r w:rsidR="00D93651">
        <w:rPr>
          <w:rFonts w:ascii="Times New Roman" w:hAnsi="Times New Roman"/>
          <w:sz w:val="25"/>
          <w:szCs w:val="25"/>
        </w:rPr>
        <w:t xml:space="preserve">actual </w:t>
      </w:r>
      <w:r>
        <w:rPr>
          <w:rFonts w:ascii="Times New Roman" w:hAnsi="Times New Roman"/>
          <w:sz w:val="25"/>
          <w:szCs w:val="25"/>
        </w:rPr>
        <w:t>wetland boundary is up to 24 feet further upgradient, and may even extend onto the property that is the subject of the application (see Figure A, attached).</w:t>
      </w:r>
      <w:r w:rsidR="00D93651">
        <w:rPr>
          <w:rFonts w:ascii="Times New Roman" w:hAnsi="Times New Roman"/>
          <w:sz w:val="25"/>
          <w:szCs w:val="25"/>
        </w:rPr>
        <w:t xml:space="preserve">  This </w:t>
      </w:r>
      <w:r w:rsidR="00584C42">
        <w:rPr>
          <w:rFonts w:ascii="Times New Roman" w:hAnsi="Times New Roman"/>
          <w:sz w:val="25"/>
          <w:szCs w:val="25"/>
        </w:rPr>
        <w:t>w</w:t>
      </w:r>
      <w:r w:rsidR="00D93651">
        <w:rPr>
          <w:rFonts w:ascii="Times New Roman" w:hAnsi="Times New Roman"/>
          <w:sz w:val="25"/>
          <w:szCs w:val="25"/>
        </w:rPr>
        <w:t>ould substantially change the activities within the 50-foot wide upland review area (URA).</w:t>
      </w:r>
    </w:p>
    <w:p w14:paraId="69B4DF51" w14:textId="5AE8055C" w:rsidR="00145D1F" w:rsidRDefault="00145D1F" w:rsidP="00E401DD">
      <w:pPr>
        <w:jc w:val="both"/>
        <w:rPr>
          <w:rFonts w:ascii="Times New Roman" w:hAnsi="Times New Roman"/>
          <w:sz w:val="25"/>
          <w:szCs w:val="25"/>
        </w:rPr>
      </w:pPr>
    </w:p>
    <w:p w14:paraId="12229096" w14:textId="5E6BAA03" w:rsidR="00145D1F" w:rsidRDefault="00145D1F" w:rsidP="001F13D5">
      <w:pPr>
        <w:spacing w:line="288" w:lineRule="auto"/>
        <w:ind w:left="720"/>
        <w:jc w:val="both"/>
        <w:rPr>
          <w:rFonts w:ascii="Times New Roman" w:hAnsi="Times New Roman"/>
          <w:sz w:val="25"/>
          <w:szCs w:val="25"/>
        </w:rPr>
      </w:pPr>
      <w:r>
        <w:rPr>
          <w:rFonts w:ascii="Times New Roman" w:hAnsi="Times New Roman"/>
          <w:sz w:val="25"/>
          <w:szCs w:val="25"/>
        </w:rPr>
        <w:t xml:space="preserve">We </w:t>
      </w:r>
      <w:r w:rsidR="00584C42">
        <w:rPr>
          <w:rFonts w:ascii="Times New Roman" w:hAnsi="Times New Roman"/>
          <w:sz w:val="25"/>
          <w:szCs w:val="25"/>
        </w:rPr>
        <w:t xml:space="preserve">recommend </w:t>
      </w:r>
      <w:r>
        <w:rPr>
          <w:rFonts w:ascii="Times New Roman" w:hAnsi="Times New Roman"/>
          <w:sz w:val="25"/>
          <w:szCs w:val="25"/>
        </w:rPr>
        <w:t>that MMI’s soil scientist(s)</w:t>
      </w:r>
      <w:r w:rsidR="00D93651">
        <w:rPr>
          <w:rFonts w:ascii="Times New Roman" w:hAnsi="Times New Roman"/>
          <w:sz w:val="25"/>
          <w:szCs w:val="25"/>
        </w:rPr>
        <w:t xml:space="preserve"> </w:t>
      </w:r>
      <w:r w:rsidR="00584C42">
        <w:rPr>
          <w:rFonts w:ascii="Times New Roman" w:hAnsi="Times New Roman"/>
          <w:sz w:val="25"/>
          <w:szCs w:val="25"/>
        </w:rPr>
        <w:t>should</w:t>
      </w:r>
      <w:r w:rsidR="00D93651">
        <w:rPr>
          <w:rFonts w:ascii="Times New Roman" w:hAnsi="Times New Roman"/>
          <w:sz w:val="25"/>
          <w:szCs w:val="25"/>
        </w:rPr>
        <w:t xml:space="preserve"> inspect the wetland boundary with REMA’s soil scientist(s) and jointly perform the wetland delineations</w:t>
      </w:r>
      <w:r w:rsidR="00584C42">
        <w:rPr>
          <w:rFonts w:ascii="Times New Roman" w:hAnsi="Times New Roman"/>
          <w:sz w:val="25"/>
          <w:szCs w:val="25"/>
        </w:rPr>
        <w:t xml:space="preserve"> at the off-site property</w:t>
      </w:r>
      <w:r w:rsidR="00D93651">
        <w:rPr>
          <w:rFonts w:ascii="Times New Roman" w:hAnsi="Times New Roman"/>
          <w:sz w:val="25"/>
          <w:szCs w:val="25"/>
        </w:rPr>
        <w:t>.  Moreover, we would suggest that any new wetland boundary markers</w:t>
      </w:r>
      <w:r w:rsidR="00584C42">
        <w:rPr>
          <w:rFonts w:ascii="Times New Roman" w:hAnsi="Times New Roman"/>
          <w:sz w:val="25"/>
          <w:szCs w:val="25"/>
        </w:rPr>
        <w:t>,</w:t>
      </w:r>
      <w:r w:rsidR="00D93651">
        <w:rPr>
          <w:rFonts w:ascii="Times New Roman" w:hAnsi="Times New Roman"/>
          <w:sz w:val="25"/>
          <w:szCs w:val="25"/>
        </w:rPr>
        <w:t xml:space="preserve"> as well as the old wetland boundary markers that do not change, be resurveyed using conventional survey.  According the property owner on whose parcel wetlands were delineated, a resurvey by a licensed surveyor hired by him showed that the actual points did not coincide with those surveyed by MMI.</w:t>
      </w:r>
    </w:p>
    <w:p w14:paraId="7A28FBE4" w14:textId="115452D7" w:rsidR="00D93651" w:rsidRDefault="00D93651" w:rsidP="001F13D5">
      <w:pPr>
        <w:spacing w:line="288" w:lineRule="auto"/>
        <w:ind w:left="720"/>
        <w:jc w:val="both"/>
        <w:rPr>
          <w:rFonts w:ascii="Times New Roman" w:hAnsi="Times New Roman"/>
          <w:sz w:val="25"/>
          <w:szCs w:val="25"/>
        </w:rPr>
      </w:pPr>
    </w:p>
    <w:p w14:paraId="6AFAC311" w14:textId="7EF3C9F0" w:rsidR="00D93651" w:rsidRDefault="00D93651" w:rsidP="00D93651">
      <w:pPr>
        <w:pStyle w:val="ListParagraph"/>
        <w:numPr>
          <w:ilvl w:val="0"/>
          <w:numId w:val="1"/>
        </w:numPr>
        <w:spacing w:line="288" w:lineRule="auto"/>
        <w:jc w:val="both"/>
        <w:rPr>
          <w:rFonts w:ascii="Times New Roman" w:hAnsi="Times New Roman"/>
          <w:sz w:val="25"/>
          <w:szCs w:val="25"/>
        </w:rPr>
      </w:pPr>
      <w:r w:rsidRPr="006F6A82">
        <w:rPr>
          <w:rFonts w:ascii="Times New Roman" w:hAnsi="Times New Roman"/>
          <w:sz w:val="25"/>
          <w:szCs w:val="25"/>
          <w:u w:val="single"/>
        </w:rPr>
        <w:lastRenderedPageBreak/>
        <w:t>Wetland Characterizations/Inventory</w:t>
      </w:r>
      <w:r>
        <w:rPr>
          <w:rFonts w:ascii="Times New Roman" w:hAnsi="Times New Roman"/>
          <w:sz w:val="25"/>
          <w:szCs w:val="25"/>
        </w:rPr>
        <w:t xml:space="preserve">: While a </w:t>
      </w:r>
      <w:r w:rsidRPr="00670673">
        <w:rPr>
          <w:rFonts w:ascii="Times New Roman" w:hAnsi="Times New Roman"/>
          <w:i/>
          <w:iCs/>
          <w:sz w:val="25"/>
          <w:szCs w:val="25"/>
        </w:rPr>
        <w:t>Wetland and Watercourse Delineation Report</w:t>
      </w:r>
      <w:r>
        <w:rPr>
          <w:rFonts w:ascii="Times New Roman" w:hAnsi="Times New Roman"/>
          <w:sz w:val="25"/>
          <w:szCs w:val="25"/>
        </w:rPr>
        <w:t xml:space="preserve"> was produced by MMI, a report that would characterize the wetlands and watercourses or provide an inventory of at least flora if not also fauna is missing from the record.  Also, a wetland functions &amp; values analysis is absent as well as a</w:t>
      </w:r>
      <w:r w:rsidR="006F6A82">
        <w:rPr>
          <w:rFonts w:ascii="Times New Roman" w:hAnsi="Times New Roman"/>
          <w:sz w:val="25"/>
          <w:szCs w:val="25"/>
        </w:rPr>
        <w:t>n</w:t>
      </w:r>
      <w:r>
        <w:rPr>
          <w:rFonts w:ascii="Times New Roman" w:hAnsi="Times New Roman"/>
          <w:sz w:val="25"/>
          <w:szCs w:val="25"/>
        </w:rPr>
        <w:t xml:space="preserve"> analysis of potential short-term and long-term impacts to the regulated resources.</w:t>
      </w:r>
      <w:r w:rsidR="006F6A82">
        <w:rPr>
          <w:rFonts w:ascii="Times New Roman" w:hAnsi="Times New Roman"/>
          <w:sz w:val="25"/>
          <w:szCs w:val="25"/>
        </w:rPr>
        <w:t xml:space="preserve">  Such data and analysis </w:t>
      </w:r>
      <w:proofErr w:type="gramStart"/>
      <w:r w:rsidR="006F6A82">
        <w:rPr>
          <w:rFonts w:ascii="Times New Roman" w:hAnsi="Times New Roman"/>
          <w:sz w:val="25"/>
          <w:szCs w:val="25"/>
        </w:rPr>
        <w:t>i</w:t>
      </w:r>
      <w:r w:rsidR="00584C42">
        <w:rPr>
          <w:rFonts w:ascii="Times New Roman" w:hAnsi="Times New Roman"/>
          <w:sz w:val="25"/>
          <w:szCs w:val="25"/>
        </w:rPr>
        <w:t>s</w:t>
      </w:r>
      <w:proofErr w:type="gramEnd"/>
      <w:r w:rsidR="00584C42">
        <w:rPr>
          <w:rFonts w:ascii="Times New Roman" w:hAnsi="Times New Roman"/>
          <w:sz w:val="25"/>
          <w:szCs w:val="25"/>
        </w:rPr>
        <w:t xml:space="preserve"> o</w:t>
      </w:r>
      <w:r w:rsidR="006F6A82">
        <w:rPr>
          <w:rFonts w:ascii="Times New Roman" w:hAnsi="Times New Roman"/>
          <w:sz w:val="25"/>
          <w:szCs w:val="25"/>
        </w:rPr>
        <w:t xml:space="preserve">f paramount importance in analyzing the potential for adverse and or significant impacts to these resources.  </w:t>
      </w:r>
    </w:p>
    <w:p w14:paraId="6996F771" w14:textId="77777777" w:rsidR="004B3B83" w:rsidRPr="00E401DD" w:rsidRDefault="004B3B83" w:rsidP="004B3B83">
      <w:pPr>
        <w:spacing w:line="288" w:lineRule="auto"/>
        <w:jc w:val="both"/>
        <w:rPr>
          <w:rFonts w:ascii="Times New Roman" w:hAnsi="Times New Roman"/>
          <w:sz w:val="12"/>
          <w:szCs w:val="12"/>
        </w:rPr>
      </w:pPr>
    </w:p>
    <w:p w14:paraId="641A7A76" w14:textId="4E309B08" w:rsidR="006F6A82" w:rsidRDefault="006F6A82" w:rsidP="006F6A82">
      <w:pPr>
        <w:spacing w:line="288" w:lineRule="auto"/>
        <w:ind w:left="720"/>
        <w:jc w:val="both"/>
        <w:rPr>
          <w:rFonts w:ascii="Times New Roman" w:hAnsi="Times New Roman"/>
          <w:sz w:val="25"/>
          <w:szCs w:val="25"/>
        </w:rPr>
      </w:pPr>
      <w:r>
        <w:rPr>
          <w:rFonts w:ascii="Times New Roman" w:hAnsi="Times New Roman"/>
          <w:sz w:val="25"/>
          <w:szCs w:val="25"/>
        </w:rPr>
        <w:t xml:space="preserve">At first glance the wetland corridor and its intermittent watercourse immediately adjacent to the site may not seem </w:t>
      </w:r>
      <w:r w:rsidR="000528D1">
        <w:rPr>
          <w:rFonts w:ascii="Times New Roman" w:hAnsi="Times New Roman"/>
          <w:sz w:val="25"/>
          <w:szCs w:val="25"/>
        </w:rPr>
        <w:t>highly</w:t>
      </w:r>
      <w:r>
        <w:rPr>
          <w:rFonts w:ascii="Times New Roman" w:hAnsi="Times New Roman"/>
          <w:sz w:val="25"/>
          <w:szCs w:val="25"/>
        </w:rPr>
        <w:t xml:space="preserve"> functioning or </w:t>
      </w:r>
      <w:r w:rsidR="00584C42">
        <w:rPr>
          <w:rFonts w:ascii="Times New Roman" w:hAnsi="Times New Roman"/>
          <w:sz w:val="25"/>
          <w:szCs w:val="25"/>
        </w:rPr>
        <w:t xml:space="preserve">comprised by </w:t>
      </w:r>
      <w:r>
        <w:rPr>
          <w:rFonts w:ascii="Times New Roman" w:hAnsi="Times New Roman"/>
          <w:sz w:val="25"/>
          <w:szCs w:val="25"/>
        </w:rPr>
        <w:t xml:space="preserve">diverse wetland communities.  However, just the fact that </w:t>
      </w:r>
      <w:r w:rsidR="000528D1">
        <w:rPr>
          <w:rFonts w:ascii="Times New Roman" w:hAnsi="Times New Roman"/>
          <w:sz w:val="25"/>
          <w:szCs w:val="25"/>
        </w:rPr>
        <w:t xml:space="preserve">these resources are situated in an area dominated and influenced by </w:t>
      </w:r>
      <w:r w:rsidR="005C693A">
        <w:rPr>
          <w:rFonts w:ascii="Times New Roman" w:hAnsi="Times New Roman"/>
          <w:sz w:val="25"/>
          <w:szCs w:val="25"/>
        </w:rPr>
        <w:t>the underlying bedrock geology (i.e., New Haven arkose)</w:t>
      </w:r>
      <w:r w:rsidR="00584C42">
        <w:rPr>
          <w:rFonts w:ascii="Times New Roman" w:hAnsi="Times New Roman"/>
          <w:sz w:val="25"/>
          <w:szCs w:val="25"/>
        </w:rPr>
        <w:t xml:space="preserve"> changes this initial assumption</w:t>
      </w:r>
      <w:r w:rsidR="005C693A">
        <w:rPr>
          <w:rFonts w:ascii="Times New Roman" w:hAnsi="Times New Roman"/>
          <w:sz w:val="25"/>
          <w:szCs w:val="25"/>
        </w:rPr>
        <w:t>.  It is widely understood that wetlands and uplands influenced by red Triassic age materials are more likely to harbor rare and uncommon flora and fauna</w:t>
      </w:r>
      <w:r w:rsidR="00584C42">
        <w:rPr>
          <w:rFonts w:ascii="Times New Roman" w:hAnsi="Times New Roman"/>
          <w:sz w:val="25"/>
          <w:szCs w:val="25"/>
        </w:rPr>
        <w:t>, leading high functionality</w:t>
      </w:r>
      <w:r w:rsidR="005C693A">
        <w:rPr>
          <w:rFonts w:ascii="Times New Roman" w:hAnsi="Times New Roman"/>
          <w:sz w:val="25"/>
          <w:szCs w:val="25"/>
        </w:rPr>
        <w:t>.</w:t>
      </w:r>
    </w:p>
    <w:p w14:paraId="597B0269" w14:textId="5F186C15" w:rsidR="005C693A" w:rsidRPr="00E401DD" w:rsidRDefault="005C693A" w:rsidP="006F6A82">
      <w:pPr>
        <w:spacing w:line="288" w:lineRule="auto"/>
        <w:ind w:left="720"/>
        <w:jc w:val="both"/>
        <w:rPr>
          <w:rFonts w:ascii="Times New Roman" w:hAnsi="Times New Roman"/>
          <w:sz w:val="22"/>
          <w:szCs w:val="22"/>
        </w:rPr>
      </w:pPr>
    </w:p>
    <w:p w14:paraId="46F737B9" w14:textId="50038A9C" w:rsidR="005C693A" w:rsidRDefault="005C693A" w:rsidP="006F6A82">
      <w:pPr>
        <w:spacing w:line="288" w:lineRule="auto"/>
        <w:ind w:left="720"/>
        <w:jc w:val="both"/>
        <w:rPr>
          <w:rFonts w:ascii="Times New Roman" w:hAnsi="Times New Roman"/>
          <w:sz w:val="25"/>
          <w:szCs w:val="25"/>
        </w:rPr>
      </w:pPr>
      <w:r>
        <w:rPr>
          <w:rFonts w:ascii="Times New Roman" w:hAnsi="Times New Roman"/>
          <w:sz w:val="25"/>
          <w:szCs w:val="25"/>
        </w:rPr>
        <w:t>Moreover, the forested wetland complex immediately downgradient of the subject property is relatively large, diverse, and is headwaters to a perennial stream, tributary to the Mill River.</w:t>
      </w:r>
    </w:p>
    <w:p w14:paraId="32E95E03" w14:textId="3DC85CAD" w:rsidR="00E177CD" w:rsidRPr="00E401DD" w:rsidRDefault="00E177CD" w:rsidP="006F6A82">
      <w:pPr>
        <w:spacing w:line="288" w:lineRule="auto"/>
        <w:ind w:left="720"/>
        <w:jc w:val="both"/>
        <w:rPr>
          <w:rFonts w:ascii="Times New Roman" w:hAnsi="Times New Roman"/>
          <w:sz w:val="22"/>
          <w:szCs w:val="22"/>
        </w:rPr>
      </w:pPr>
    </w:p>
    <w:p w14:paraId="4A982C8B" w14:textId="1F27A4BE" w:rsidR="00E177CD" w:rsidRDefault="00E177CD" w:rsidP="00E177CD">
      <w:pPr>
        <w:pStyle w:val="ListParagraph"/>
        <w:numPr>
          <w:ilvl w:val="0"/>
          <w:numId w:val="1"/>
        </w:numPr>
        <w:spacing w:line="288" w:lineRule="auto"/>
        <w:jc w:val="both"/>
        <w:rPr>
          <w:rFonts w:ascii="Times New Roman" w:hAnsi="Times New Roman"/>
          <w:sz w:val="25"/>
          <w:szCs w:val="25"/>
        </w:rPr>
      </w:pPr>
      <w:r w:rsidRPr="00670673">
        <w:rPr>
          <w:rFonts w:ascii="Times New Roman" w:hAnsi="Times New Roman"/>
          <w:sz w:val="25"/>
          <w:szCs w:val="25"/>
          <w:u w:val="single"/>
        </w:rPr>
        <w:t>Aquifer Protection Zone</w:t>
      </w:r>
      <w:r>
        <w:rPr>
          <w:rFonts w:ascii="Times New Roman" w:hAnsi="Times New Roman"/>
          <w:sz w:val="25"/>
          <w:szCs w:val="25"/>
        </w:rPr>
        <w:t>: The subject property, as well as its associated wetlands and watercourse are found within a Class AA watershed, and with a Class GAA groundwater classification</w:t>
      </w:r>
      <w:r w:rsidR="0061495B">
        <w:rPr>
          <w:rFonts w:ascii="Times New Roman" w:hAnsi="Times New Roman"/>
          <w:sz w:val="25"/>
          <w:szCs w:val="25"/>
        </w:rPr>
        <w:t xml:space="preserve"> (see Figures </w:t>
      </w:r>
      <w:r w:rsidR="00DA21CB">
        <w:rPr>
          <w:rFonts w:ascii="Times New Roman" w:hAnsi="Times New Roman"/>
          <w:sz w:val="25"/>
          <w:szCs w:val="25"/>
        </w:rPr>
        <w:t>B</w:t>
      </w:r>
      <w:r w:rsidR="0061495B">
        <w:rPr>
          <w:rFonts w:ascii="Times New Roman" w:hAnsi="Times New Roman"/>
          <w:sz w:val="25"/>
          <w:szCs w:val="25"/>
        </w:rPr>
        <w:t xml:space="preserve"> and </w:t>
      </w:r>
      <w:r w:rsidR="00DA21CB">
        <w:rPr>
          <w:rFonts w:ascii="Times New Roman" w:hAnsi="Times New Roman"/>
          <w:sz w:val="25"/>
          <w:szCs w:val="25"/>
        </w:rPr>
        <w:t>C</w:t>
      </w:r>
      <w:r w:rsidR="0061495B">
        <w:rPr>
          <w:rFonts w:ascii="Times New Roman" w:hAnsi="Times New Roman"/>
          <w:sz w:val="25"/>
          <w:szCs w:val="25"/>
        </w:rPr>
        <w:t>, attached)</w:t>
      </w:r>
      <w:r>
        <w:rPr>
          <w:rFonts w:ascii="Times New Roman" w:hAnsi="Times New Roman"/>
          <w:sz w:val="25"/>
          <w:szCs w:val="25"/>
        </w:rPr>
        <w:t>.  In fact, the property is within a Level A</w:t>
      </w:r>
      <w:r w:rsidR="00670673">
        <w:rPr>
          <w:rFonts w:ascii="Times New Roman" w:hAnsi="Times New Roman"/>
          <w:sz w:val="25"/>
          <w:szCs w:val="25"/>
        </w:rPr>
        <w:t>,</w:t>
      </w:r>
      <w:r>
        <w:rPr>
          <w:rFonts w:ascii="Times New Roman" w:hAnsi="Times New Roman"/>
          <w:sz w:val="25"/>
          <w:szCs w:val="25"/>
        </w:rPr>
        <w:t xml:space="preserve"> Aquifer Protection Area</w:t>
      </w:r>
      <w:r w:rsidR="00670673">
        <w:rPr>
          <w:rFonts w:ascii="Times New Roman" w:hAnsi="Times New Roman"/>
          <w:sz w:val="25"/>
          <w:szCs w:val="25"/>
        </w:rPr>
        <w:t xml:space="preserve"> (APA)</w:t>
      </w:r>
      <w:r>
        <w:rPr>
          <w:rFonts w:ascii="Times New Roman" w:hAnsi="Times New Roman"/>
          <w:sz w:val="25"/>
          <w:szCs w:val="25"/>
        </w:rPr>
        <w:t>.</w:t>
      </w:r>
      <w:r w:rsidR="00670673">
        <w:rPr>
          <w:rFonts w:ascii="Times New Roman" w:hAnsi="Times New Roman"/>
          <w:sz w:val="25"/>
          <w:szCs w:val="25"/>
        </w:rPr>
        <w:t xml:space="preserve">  The State has an “antidegradation policy” (see CGS Section 22a426-8) that give</w:t>
      </w:r>
      <w:r w:rsidR="0061495B">
        <w:rPr>
          <w:rFonts w:ascii="Times New Roman" w:hAnsi="Times New Roman"/>
          <w:sz w:val="25"/>
          <w:szCs w:val="25"/>
        </w:rPr>
        <w:t>s</w:t>
      </w:r>
      <w:r w:rsidR="00670673">
        <w:rPr>
          <w:rFonts w:ascii="Times New Roman" w:hAnsi="Times New Roman"/>
          <w:sz w:val="25"/>
          <w:szCs w:val="25"/>
        </w:rPr>
        <w:t xml:space="preserve"> the highest priority </w:t>
      </w:r>
      <w:r w:rsidR="00DA21CB">
        <w:rPr>
          <w:rFonts w:ascii="Times New Roman" w:hAnsi="Times New Roman"/>
          <w:sz w:val="25"/>
          <w:szCs w:val="25"/>
        </w:rPr>
        <w:t>to</w:t>
      </w:r>
      <w:r w:rsidR="0061495B">
        <w:rPr>
          <w:rFonts w:ascii="Times New Roman" w:hAnsi="Times New Roman"/>
          <w:sz w:val="25"/>
          <w:szCs w:val="25"/>
        </w:rPr>
        <w:t xml:space="preserve"> protecting</w:t>
      </w:r>
      <w:r w:rsidR="00670673">
        <w:rPr>
          <w:rFonts w:ascii="Times New Roman" w:hAnsi="Times New Roman"/>
          <w:sz w:val="25"/>
          <w:szCs w:val="25"/>
        </w:rPr>
        <w:t xml:space="preserve"> Class AA and GAA, surface and groundwaters, respectively.  While the location of the subject site within an APA is mentioned in the </w:t>
      </w:r>
      <w:r w:rsidR="00670673" w:rsidRPr="00670673">
        <w:rPr>
          <w:rFonts w:ascii="Times New Roman" w:hAnsi="Times New Roman"/>
          <w:i/>
          <w:iCs/>
          <w:sz w:val="25"/>
          <w:szCs w:val="25"/>
        </w:rPr>
        <w:t>Wetland and Watercourse Delineation Report</w:t>
      </w:r>
      <w:r w:rsidR="00670673">
        <w:rPr>
          <w:rFonts w:ascii="Times New Roman" w:hAnsi="Times New Roman"/>
          <w:sz w:val="25"/>
          <w:szCs w:val="25"/>
        </w:rPr>
        <w:t xml:space="preserve"> and in the </w:t>
      </w:r>
      <w:r w:rsidR="00670673" w:rsidRPr="0061495B">
        <w:rPr>
          <w:rFonts w:ascii="Times New Roman" w:hAnsi="Times New Roman"/>
          <w:i/>
          <w:iCs/>
          <w:sz w:val="25"/>
          <w:szCs w:val="25"/>
        </w:rPr>
        <w:t>Drainage Report</w:t>
      </w:r>
      <w:r w:rsidR="00670673">
        <w:rPr>
          <w:rFonts w:ascii="Times New Roman" w:hAnsi="Times New Roman"/>
          <w:sz w:val="25"/>
          <w:szCs w:val="25"/>
        </w:rPr>
        <w:t xml:space="preserve">, discussion of how the water quality of the receiving </w:t>
      </w:r>
      <w:r w:rsidR="0061495B">
        <w:rPr>
          <w:rFonts w:ascii="Times New Roman" w:hAnsi="Times New Roman"/>
          <w:sz w:val="25"/>
          <w:szCs w:val="25"/>
        </w:rPr>
        <w:t>waters will be maintained and not degraded in view of that fact, is not put forth</w:t>
      </w:r>
      <w:r w:rsidR="00290238">
        <w:rPr>
          <w:rFonts w:ascii="Times New Roman" w:hAnsi="Times New Roman"/>
          <w:sz w:val="25"/>
          <w:szCs w:val="25"/>
        </w:rPr>
        <w:t xml:space="preserve"> with any clarity</w:t>
      </w:r>
      <w:r w:rsidR="0061495B">
        <w:rPr>
          <w:rFonts w:ascii="Times New Roman" w:hAnsi="Times New Roman"/>
          <w:sz w:val="25"/>
          <w:szCs w:val="25"/>
        </w:rPr>
        <w:t xml:space="preserve">.  As will be explained below, degradation of surface and groundwaters </w:t>
      </w:r>
      <w:r w:rsidR="0061495B" w:rsidRPr="00290238">
        <w:rPr>
          <w:rFonts w:ascii="Times New Roman" w:hAnsi="Times New Roman"/>
          <w:i/>
          <w:iCs/>
          <w:sz w:val="25"/>
          <w:szCs w:val="25"/>
        </w:rPr>
        <w:t>will</w:t>
      </w:r>
      <w:r w:rsidR="0061495B">
        <w:rPr>
          <w:rFonts w:ascii="Times New Roman" w:hAnsi="Times New Roman"/>
          <w:sz w:val="25"/>
          <w:szCs w:val="25"/>
        </w:rPr>
        <w:t xml:space="preserve"> take place, given the current design of the proposed school.</w:t>
      </w:r>
    </w:p>
    <w:p w14:paraId="4EE7C8AA" w14:textId="77777777" w:rsidR="00E401DD" w:rsidRPr="00E401DD" w:rsidRDefault="00E401DD" w:rsidP="00E401DD">
      <w:pPr>
        <w:spacing w:line="288" w:lineRule="auto"/>
        <w:jc w:val="both"/>
        <w:rPr>
          <w:rFonts w:ascii="Times New Roman" w:hAnsi="Times New Roman"/>
          <w:sz w:val="16"/>
          <w:szCs w:val="16"/>
        </w:rPr>
      </w:pPr>
    </w:p>
    <w:p w14:paraId="65B7C041" w14:textId="1D9D2E54" w:rsidR="0061495B" w:rsidRDefault="0061495B" w:rsidP="0061495B">
      <w:pPr>
        <w:pStyle w:val="ListParagraph"/>
        <w:numPr>
          <w:ilvl w:val="0"/>
          <w:numId w:val="1"/>
        </w:numPr>
        <w:spacing w:line="288" w:lineRule="auto"/>
        <w:jc w:val="both"/>
        <w:rPr>
          <w:rFonts w:ascii="Times New Roman" w:hAnsi="Times New Roman"/>
          <w:sz w:val="25"/>
          <w:szCs w:val="25"/>
        </w:rPr>
      </w:pPr>
      <w:r w:rsidRPr="00171E43">
        <w:rPr>
          <w:rFonts w:ascii="Times New Roman" w:hAnsi="Times New Roman"/>
          <w:sz w:val="25"/>
          <w:szCs w:val="25"/>
          <w:u w:val="single"/>
        </w:rPr>
        <w:t>Soil Erodibility</w:t>
      </w:r>
      <w:r>
        <w:rPr>
          <w:rFonts w:ascii="Times New Roman" w:hAnsi="Times New Roman"/>
          <w:sz w:val="25"/>
          <w:szCs w:val="25"/>
        </w:rPr>
        <w:t>: The soils associated with the site are classified as being highly erodible</w:t>
      </w:r>
      <w:r w:rsidR="00290238">
        <w:rPr>
          <w:rFonts w:ascii="Times New Roman" w:hAnsi="Times New Roman"/>
          <w:sz w:val="25"/>
          <w:szCs w:val="25"/>
        </w:rPr>
        <w:t xml:space="preserve"> (see Figure D, attached)</w:t>
      </w:r>
      <w:r>
        <w:rPr>
          <w:rFonts w:ascii="Times New Roman" w:hAnsi="Times New Roman"/>
          <w:sz w:val="25"/>
          <w:szCs w:val="25"/>
        </w:rPr>
        <w:t xml:space="preserve">.  The primary upland soil mapping unit, as seen on the State of Connecticut Soil Survey, is the </w:t>
      </w:r>
      <w:proofErr w:type="spellStart"/>
      <w:r>
        <w:rPr>
          <w:rFonts w:ascii="Times New Roman" w:hAnsi="Times New Roman"/>
          <w:sz w:val="25"/>
          <w:szCs w:val="25"/>
        </w:rPr>
        <w:t>Yalesville</w:t>
      </w:r>
      <w:proofErr w:type="spellEnd"/>
      <w:r>
        <w:rPr>
          <w:rFonts w:ascii="Times New Roman" w:hAnsi="Times New Roman"/>
          <w:sz w:val="25"/>
          <w:szCs w:val="25"/>
        </w:rPr>
        <w:t xml:space="preserve"> (69) fine sandy loam</w:t>
      </w:r>
      <w:r w:rsidR="003D0DBF">
        <w:rPr>
          <w:rFonts w:ascii="Times New Roman" w:hAnsi="Times New Roman"/>
          <w:sz w:val="25"/>
          <w:szCs w:val="25"/>
        </w:rPr>
        <w:t xml:space="preserve">, on </w:t>
      </w:r>
      <w:r w:rsidR="00290238">
        <w:rPr>
          <w:rFonts w:ascii="Times New Roman" w:hAnsi="Times New Roman"/>
          <w:sz w:val="25"/>
          <w:szCs w:val="25"/>
        </w:rPr>
        <w:t>8</w:t>
      </w:r>
      <w:r w:rsidR="003D0DBF">
        <w:rPr>
          <w:rFonts w:ascii="Times New Roman" w:hAnsi="Times New Roman"/>
          <w:sz w:val="25"/>
          <w:szCs w:val="25"/>
        </w:rPr>
        <w:t xml:space="preserve"> to 15 percent </w:t>
      </w:r>
      <w:r w:rsidR="003D0DBF">
        <w:rPr>
          <w:rFonts w:ascii="Times New Roman" w:hAnsi="Times New Roman"/>
          <w:sz w:val="25"/>
          <w:szCs w:val="25"/>
        </w:rPr>
        <w:lastRenderedPageBreak/>
        <w:t>slopes</w:t>
      </w:r>
      <w:r>
        <w:rPr>
          <w:rFonts w:ascii="Times New Roman" w:hAnsi="Times New Roman"/>
          <w:sz w:val="25"/>
          <w:szCs w:val="25"/>
        </w:rPr>
        <w:t xml:space="preserve">.  </w:t>
      </w:r>
      <w:r w:rsidR="003D0DBF">
        <w:rPr>
          <w:rFonts w:ascii="Times New Roman" w:hAnsi="Times New Roman"/>
          <w:sz w:val="25"/>
          <w:szCs w:val="25"/>
        </w:rPr>
        <w:t xml:space="preserve">Many of the soil test pits documented on the site appear to verify the </w:t>
      </w:r>
      <w:proofErr w:type="spellStart"/>
      <w:r w:rsidR="003D0DBF">
        <w:rPr>
          <w:rFonts w:ascii="Times New Roman" w:hAnsi="Times New Roman"/>
          <w:sz w:val="25"/>
          <w:szCs w:val="25"/>
        </w:rPr>
        <w:t>Yalesville</w:t>
      </w:r>
      <w:proofErr w:type="spellEnd"/>
      <w:r w:rsidR="003D0DBF">
        <w:rPr>
          <w:rFonts w:ascii="Times New Roman" w:hAnsi="Times New Roman"/>
          <w:sz w:val="25"/>
          <w:szCs w:val="25"/>
        </w:rPr>
        <w:t xml:space="preserve"> soils series, with even finer substrata (i.e., fine silty loam), as well as a “hardpan” which refers to the typical massive to firm restrictive layer associated with these soils.  It should be noted that </w:t>
      </w:r>
      <w:proofErr w:type="spellStart"/>
      <w:r w:rsidR="003D0DBF">
        <w:rPr>
          <w:rFonts w:ascii="Times New Roman" w:hAnsi="Times New Roman"/>
          <w:sz w:val="25"/>
          <w:szCs w:val="25"/>
        </w:rPr>
        <w:t>Yalesville</w:t>
      </w:r>
      <w:proofErr w:type="spellEnd"/>
      <w:r w:rsidR="003D0DBF">
        <w:rPr>
          <w:rFonts w:ascii="Times New Roman" w:hAnsi="Times New Roman"/>
          <w:sz w:val="25"/>
          <w:szCs w:val="25"/>
        </w:rPr>
        <w:t xml:space="preserve"> soils, within 30 inches of the surface have a typical silt content of 36% and a clay content of 9.7%.  The size range of silt particles is 2 to 50 microns, while for clay particles it is less than 2 microns.  </w:t>
      </w:r>
      <w:r w:rsidR="00230AD7">
        <w:rPr>
          <w:rFonts w:ascii="Times New Roman" w:hAnsi="Times New Roman"/>
          <w:sz w:val="25"/>
          <w:szCs w:val="25"/>
        </w:rPr>
        <w:t>The majority</w:t>
      </w:r>
      <w:r w:rsidR="00171E43">
        <w:rPr>
          <w:rFonts w:ascii="Times New Roman" w:hAnsi="Times New Roman"/>
          <w:sz w:val="25"/>
          <w:szCs w:val="25"/>
        </w:rPr>
        <w:t xml:space="preserve"> of these particles will pass through a standard silt fence</w:t>
      </w:r>
      <w:r w:rsidR="00230AD7">
        <w:rPr>
          <w:rFonts w:ascii="Times New Roman" w:hAnsi="Times New Roman"/>
          <w:sz w:val="25"/>
          <w:szCs w:val="25"/>
        </w:rPr>
        <w:t xml:space="preserve"> and haybale combination</w:t>
      </w:r>
      <w:r w:rsidR="00171E43">
        <w:rPr>
          <w:rFonts w:ascii="Times New Roman" w:hAnsi="Times New Roman"/>
          <w:sz w:val="25"/>
          <w:szCs w:val="25"/>
        </w:rPr>
        <w:t>.</w:t>
      </w:r>
    </w:p>
    <w:p w14:paraId="4BACD475" w14:textId="77777777" w:rsidR="00171E43" w:rsidRPr="00290238" w:rsidRDefault="00171E43" w:rsidP="00171E43">
      <w:pPr>
        <w:pStyle w:val="ListParagraph"/>
        <w:rPr>
          <w:rFonts w:ascii="Times New Roman" w:hAnsi="Times New Roman"/>
          <w:sz w:val="14"/>
          <w:szCs w:val="14"/>
        </w:rPr>
      </w:pPr>
    </w:p>
    <w:p w14:paraId="73818A8A" w14:textId="6087BAA2" w:rsidR="00171E43" w:rsidRDefault="00171E43" w:rsidP="00171E43">
      <w:pPr>
        <w:spacing w:line="288" w:lineRule="auto"/>
        <w:ind w:left="720"/>
        <w:jc w:val="both"/>
        <w:rPr>
          <w:rFonts w:ascii="Times New Roman" w:hAnsi="Times New Roman"/>
          <w:sz w:val="25"/>
          <w:szCs w:val="25"/>
        </w:rPr>
      </w:pPr>
      <w:r>
        <w:rPr>
          <w:rFonts w:ascii="Times New Roman" w:hAnsi="Times New Roman"/>
          <w:sz w:val="25"/>
          <w:szCs w:val="25"/>
        </w:rPr>
        <w:t xml:space="preserve">The combination of slope (8 to 15 percent), the magnitude of proposed earthwork, and the high erodibility of the soils, lead us to conclude that the probability of erosion and sedimentation of the receiving waters is </w:t>
      </w:r>
      <w:r w:rsidRPr="00171E43">
        <w:rPr>
          <w:rFonts w:ascii="Times New Roman" w:hAnsi="Times New Roman"/>
          <w:i/>
          <w:iCs/>
          <w:sz w:val="25"/>
          <w:szCs w:val="25"/>
        </w:rPr>
        <w:t>high</w:t>
      </w:r>
      <w:r>
        <w:rPr>
          <w:rFonts w:ascii="Times New Roman" w:hAnsi="Times New Roman"/>
          <w:sz w:val="25"/>
          <w:szCs w:val="25"/>
        </w:rPr>
        <w:t>, even if additional measures were included on the plans.</w:t>
      </w:r>
    </w:p>
    <w:p w14:paraId="520FCBB7" w14:textId="430716C7" w:rsidR="00171E43" w:rsidRPr="00E401DD" w:rsidRDefault="00171E43" w:rsidP="00171E43">
      <w:pPr>
        <w:spacing w:line="288" w:lineRule="auto"/>
        <w:ind w:left="720"/>
        <w:jc w:val="both"/>
        <w:rPr>
          <w:rFonts w:ascii="Times New Roman" w:hAnsi="Times New Roman"/>
          <w:sz w:val="22"/>
          <w:szCs w:val="22"/>
        </w:rPr>
      </w:pPr>
    </w:p>
    <w:p w14:paraId="0201AE55" w14:textId="026EDC51" w:rsidR="00171E43" w:rsidRDefault="00171E43" w:rsidP="00171E43">
      <w:pPr>
        <w:pStyle w:val="ListParagraph"/>
        <w:numPr>
          <w:ilvl w:val="0"/>
          <w:numId w:val="1"/>
        </w:numPr>
        <w:spacing w:line="288" w:lineRule="auto"/>
        <w:jc w:val="both"/>
        <w:rPr>
          <w:rFonts w:ascii="Times New Roman" w:hAnsi="Times New Roman"/>
          <w:sz w:val="25"/>
          <w:szCs w:val="25"/>
        </w:rPr>
      </w:pPr>
      <w:r w:rsidRPr="00230AD7">
        <w:rPr>
          <w:rFonts w:ascii="Times New Roman" w:hAnsi="Times New Roman"/>
          <w:sz w:val="25"/>
          <w:szCs w:val="25"/>
          <w:u w:val="single"/>
        </w:rPr>
        <w:t>Water Quality</w:t>
      </w:r>
      <w:r>
        <w:rPr>
          <w:rFonts w:ascii="Times New Roman" w:hAnsi="Times New Roman"/>
          <w:sz w:val="25"/>
          <w:szCs w:val="25"/>
        </w:rPr>
        <w:t>: The revised plans show t</w:t>
      </w:r>
      <w:r w:rsidR="00EC73E1">
        <w:rPr>
          <w:rFonts w:ascii="Times New Roman" w:hAnsi="Times New Roman"/>
          <w:sz w:val="25"/>
          <w:szCs w:val="25"/>
        </w:rPr>
        <w:t>w</w:t>
      </w:r>
      <w:r>
        <w:rPr>
          <w:rFonts w:ascii="Times New Roman" w:hAnsi="Times New Roman"/>
          <w:sz w:val="25"/>
          <w:szCs w:val="25"/>
        </w:rPr>
        <w:t xml:space="preserve">o interconnected stormwater management systems.  One </w:t>
      </w:r>
      <w:r w:rsidR="00290238">
        <w:rPr>
          <w:rFonts w:ascii="Times New Roman" w:hAnsi="Times New Roman"/>
          <w:sz w:val="25"/>
          <w:szCs w:val="25"/>
        </w:rPr>
        <w:t xml:space="preserve">system </w:t>
      </w:r>
      <w:r>
        <w:rPr>
          <w:rFonts w:ascii="Times New Roman" w:hAnsi="Times New Roman"/>
          <w:sz w:val="25"/>
          <w:szCs w:val="25"/>
        </w:rPr>
        <w:t xml:space="preserve">conveys and treats stormwater runoff from </w:t>
      </w:r>
      <w:r w:rsidR="00230AD7">
        <w:rPr>
          <w:rFonts w:ascii="Times New Roman" w:hAnsi="Times New Roman"/>
          <w:sz w:val="25"/>
          <w:szCs w:val="25"/>
        </w:rPr>
        <w:t xml:space="preserve">the parking field to a below-ground detention system, which includes an isolator row for water quality purposes.  </w:t>
      </w:r>
      <w:r w:rsidR="00290238">
        <w:rPr>
          <w:rFonts w:ascii="Times New Roman" w:hAnsi="Times New Roman"/>
          <w:sz w:val="25"/>
          <w:szCs w:val="25"/>
        </w:rPr>
        <w:t xml:space="preserve">A second system treats the </w:t>
      </w:r>
      <w:r w:rsidR="00230AD7">
        <w:rPr>
          <w:rFonts w:ascii="Times New Roman" w:hAnsi="Times New Roman"/>
          <w:sz w:val="25"/>
          <w:szCs w:val="25"/>
        </w:rPr>
        <w:t xml:space="preserve">balance of the site’s impervious surfaces </w:t>
      </w:r>
      <w:r w:rsidR="00290238">
        <w:rPr>
          <w:rFonts w:ascii="Times New Roman" w:hAnsi="Times New Roman"/>
          <w:sz w:val="25"/>
          <w:szCs w:val="25"/>
        </w:rPr>
        <w:t>by conveying runoff</w:t>
      </w:r>
      <w:r w:rsidR="00230AD7">
        <w:rPr>
          <w:rFonts w:ascii="Times New Roman" w:hAnsi="Times New Roman"/>
          <w:sz w:val="25"/>
          <w:szCs w:val="25"/>
        </w:rPr>
        <w:t xml:space="preserve"> to an above-ground basin, with a dewatering underdrain.  The discharge</w:t>
      </w:r>
      <w:r w:rsidR="00290238">
        <w:rPr>
          <w:rFonts w:ascii="Times New Roman" w:hAnsi="Times New Roman"/>
          <w:sz w:val="25"/>
          <w:szCs w:val="25"/>
        </w:rPr>
        <w:t>s</w:t>
      </w:r>
      <w:r w:rsidR="00230AD7">
        <w:rPr>
          <w:rFonts w:ascii="Times New Roman" w:hAnsi="Times New Roman"/>
          <w:sz w:val="25"/>
          <w:szCs w:val="25"/>
        </w:rPr>
        <w:t xml:space="preserve"> from both these systems </w:t>
      </w:r>
      <w:r w:rsidR="00903951">
        <w:rPr>
          <w:rFonts w:ascii="Times New Roman" w:hAnsi="Times New Roman"/>
          <w:sz w:val="25"/>
          <w:szCs w:val="25"/>
        </w:rPr>
        <w:t xml:space="preserve">are combined </w:t>
      </w:r>
      <w:r w:rsidR="00290238">
        <w:rPr>
          <w:rFonts w:ascii="Times New Roman" w:hAnsi="Times New Roman"/>
          <w:sz w:val="25"/>
          <w:szCs w:val="25"/>
        </w:rPr>
        <w:t xml:space="preserve">to final </w:t>
      </w:r>
      <w:r w:rsidR="00903951">
        <w:rPr>
          <w:rFonts w:ascii="Times New Roman" w:hAnsi="Times New Roman"/>
          <w:sz w:val="25"/>
          <w:szCs w:val="25"/>
        </w:rPr>
        <w:t>discharge</w:t>
      </w:r>
      <w:r w:rsidR="00290238">
        <w:rPr>
          <w:rFonts w:ascii="Times New Roman" w:hAnsi="Times New Roman"/>
          <w:sz w:val="25"/>
          <w:szCs w:val="25"/>
        </w:rPr>
        <w:t xml:space="preserve"> point, a</w:t>
      </w:r>
      <w:r w:rsidR="00903951">
        <w:rPr>
          <w:rFonts w:ascii="Times New Roman" w:hAnsi="Times New Roman"/>
          <w:sz w:val="25"/>
          <w:szCs w:val="25"/>
        </w:rPr>
        <w:t xml:space="preserve"> </w:t>
      </w:r>
      <w:proofErr w:type="spellStart"/>
      <w:r w:rsidR="00903951">
        <w:rPr>
          <w:rFonts w:ascii="Times New Roman" w:hAnsi="Times New Roman"/>
          <w:sz w:val="25"/>
          <w:szCs w:val="25"/>
        </w:rPr>
        <w:t>a</w:t>
      </w:r>
      <w:proofErr w:type="spellEnd"/>
      <w:r w:rsidR="00903951">
        <w:rPr>
          <w:rFonts w:ascii="Times New Roman" w:hAnsi="Times New Roman"/>
          <w:sz w:val="25"/>
          <w:szCs w:val="25"/>
        </w:rPr>
        <w:t xml:space="preserve"> rip-rap level-spreader at the far western section of the site, </w:t>
      </w:r>
      <w:r w:rsidR="00290238">
        <w:rPr>
          <w:rFonts w:ascii="Times New Roman" w:hAnsi="Times New Roman"/>
          <w:sz w:val="25"/>
          <w:szCs w:val="25"/>
        </w:rPr>
        <w:t xml:space="preserve">immediately </w:t>
      </w:r>
      <w:r w:rsidR="00903951">
        <w:rPr>
          <w:rFonts w:ascii="Times New Roman" w:hAnsi="Times New Roman"/>
          <w:sz w:val="25"/>
          <w:szCs w:val="25"/>
        </w:rPr>
        <w:t>above the off-site wetlands</w:t>
      </w:r>
      <w:r w:rsidR="00290238">
        <w:rPr>
          <w:rFonts w:ascii="Times New Roman" w:hAnsi="Times New Roman"/>
          <w:sz w:val="25"/>
          <w:szCs w:val="25"/>
        </w:rPr>
        <w:t>, that is, within 30 feet</w:t>
      </w:r>
      <w:r w:rsidR="00903951">
        <w:rPr>
          <w:rFonts w:ascii="Times New Roman" w:hAnsi="Times New Roman"/>
          <w:sz w:val="25"/>
          <w:szCs w:val="25"/>
        </w:rPr>
        <w:t>.</w:t>
      </w:r>
    </w:p>
    <w:p w14:paraId="0EE90E3C" w14:textId="77777777" w:rsidR="00903951" w:rsidRPr="00290238" w:rsidRDefault="00903951" w:rsidP="00903951">
      <w:pPr>
        <w:spacing w:line="288" w:lineRule="auto"/>
        <w:ind w:left="360"/>
        <w:jc w:val="both"/>
        <w:rPr>
          <w:rFonts w:ascii="Times New Roman" w:hAnsi="Times New Roman"/>
          <w:sz w:val="16"/>
          <w:szCs w:val="16"/>
        </w:rPr>
      </w:pPr>
    </w:p>
    <w:p w14:paraId="59085DA5" w14:textId="242E95A9" w:rsidR="0061495B" w:rsidRDefault="00903951" w:rsidP="00903951">
      <w:pPr>
        <w:spacing w:line="288" w:lineRule="auto"/>
        <w:ind w:left="720"/>
        <w:jc w:val="both"/>
        <w:rPr>
          <w:rFonts w:ascii="Times New Roman" w:hAnsi="Times New Roman"/>
          <w:sz w:val="25"/>
          <w:szCs w:val="25"/>
        </w:rPr>
      </w:pPr>
      <w:r>
        <w:rPr>
          <w:rFonts w:ascii="Times New Roman" w:hAnsi="Times New Roman"/>
          <w:sz w:val="25"/>
          <w:szCs w:val="25"/>
        </w:rPr>
        <w:t xml:space="preserve">First, given the overall sensitivity of the receiving surface waters (i.e., Class AA), the below-ground detention system with </w:t>
      </w:r>
      <w:r w:rsidR="00290238">
        <w:rPr>
          <w:rFonts w:ascii="Times New Roman" w:hAnsi="Times New Roman"/>
          <w:sz w:val="25"/>
          <w:szCs w:val="25"/>
        </w:rPr>
        <w:t xml:space="preserve">an </w:t>
      </w:r>
      <w:r>
        <w:rPr>
          <w:rFonts w:ascii="Times New Roman" w:hAnsi="Times New Roman"/>
          <w:sz w:val="25"/>
          <w:szCs w:val="25"/>
        </w:rPr>
        <w:t>isolator row is not efficient enough to protect water quality.</w:t>
      </w:r>
      <w:r w:rsidR="006455BA">
        <w:rPr>
          <w:rFonts w:ascii="Times New Roman" w:hAnsi="Times New Roman"/>
          <w:sz w:val="25"/>
          <w:szCs w:val="25"/>
        </w:rPr>
        <w:t xml:space="preserve">  While </w:t>
      </w:r>
      <w:r w:rsidR="00EC73E1">
        <w:rPr>
          <w:rFonts w:ascii="Times New Roman" w:hAnsi="Times New Roman"/>
          <w:sz w:val="25"/>
          <w:szCs w:val="25"/>
        </w:rPr>
        <w:t>these systems</w:t>
      </w:r>
      <w:r w:rsidR="006455BA">
        <w:rPr>
          <w:rFonts w:ascii="Times New Roman" w:hAnsi="Times New Roman"/>
          <w:sz w:val="25"/>
          <w:szCs w:val="25"/>
        </w:rPr>
        <w:t xml:space="preserve"> purportedly achieve over 80% TSS (total suspended particles) removal</w:t>
      </w:r>
      <w:r w:rsidR="00EC73E1">
        <w:rPr>
          <w:rFonts w:ascii="Times New Roman" w:hAnsi="Times New Roman"/>
          <w:sz w:val="25"/>
          <w:szCs w:val="25"/>
        </w:rPr>
        <w:t>,</w:t>
      </w:r>
      <w:r w:rsidR="006455BA">
        <w:rPr>
          <w:rFonts w:ascii="Times New Roman" w:hAnsi="Times New Roman"/>
          <w:sz w:val="25"/>
          <w:szCs w:val="25"/>
        </w:rPr>
        <w:t xml:space="preserve"> they are not efficient in attenuating other runoff constituents, especially the soluble forms of nitrogen, phosphorus, and heavy metals.  This </w:t>
      </w:r>
      <w:r w:rsidR="00EC73E1">
        <w:rPr>
          <w:rFonts w:ascii="Times New Roman" w:hAnsi="Times New Roman"/>
          <w:sz w:val="25"/>
          <w:szCs w:val="25"/>
        </w:rPr>
        <w:t xml:space="preserve">is </w:t>
      </w:r>
      <w:r w:rsidR="006455BA">
        <w:rPr>
          <w:rFonts w:ascii="Times New Roman" w:hAnsi="Times New Roman"/>
          <w:sz w:val="25"/>
          <w:szCs w:val="25"/>
        </w:rPr>
        <w:t xml:space="preserve">the primary reason why </w:t>
      </w:r>
      <w:r w:rsidR="00E91B4A">
        <w:rPr>
          <w:rFonts w:ascii="Times New Roman" w:hAnsi="Times New Roman"/>
          <w:sz w:val="25"/>
          <w:szCs w:val="25"/>
        </w:rPr>
        <w:t>CT DEEP’s 2004 Stormwater Quality Manual</w:t>
      </w:r>
      <w:r w:rsidR="006E319D">
        <w:rPr>
          <w:rFonts w:ascii="Times New Roman" w:hAnsi="Times New Roman"/>
          <w:sz w:val="25"/>
          <w:szCs w:val="25"/>
        </w:rPr>
        <w:t xml:space="preserve"> (“the Manual”)</w:t>
      </w:r>
      <w:r w:rsidR="00E91B4A">
        <w:rPr>
          <w:rFonts w:ascii="Times New Roman" w:hAnsi="Times New Roman"/>
          <w:sz w:val="25"/>
          <w:szCs w:val="25"/>
        </w:rPr>
        <w:t>, does not consider underground systems as “primary treatment systems,” as would be, for example, a properly designed and sized above-ground extended detention basin or stormwater wetland.</w:t>
      </w:r>
      <w:r w:rsidR="00290238">
        <w:rPr>
          <w:rFonts w:ascii="Times New Roman" w:hAnsi="Times New Roman"/>
          <w:sz w:val="25"/>
          <w:szCs w:val="25"/>
        </w:rPr>
        <w:t xml:space="preserve">  They are considered “secondary systems” since they cannot achieve superior stormwater renovation.</w:t>
      </w:r>
    </w:p>
    <w:p w14:paraId="0A233704" w14:textId="040246CF" w:rsidR="00E91B4A" w:rsidRDefault="00E91B4A" w:rsidP="00903951">
      <w:pPr>
        <w:spacing w:line="288" w:lineRule="auto"/>
        <w:ind w:left="720"/>
        <w:jc w:val="both"/>
        <w:rPr>
          <w:rFonts w:ascii="Times New Roman" w:hAnsi="Times New Roman"/>
          <w:sz w:val="25"/>
          <w:szCs w:val="25"/>
        </w:rPr>
      </w:pPr>
    </w:p>
    <w:p w14:paraId="66632912" w14:textId="1A78DBC3" w:rsidR="00E91B4A" w:rsidRDefault="00E91B4A" w:rsidP="00903951">
      <w:pPr>
        <w:spacing w:line="288" w:lineRule="auto"/>
        <w:ind w:left="720"/>
        <w:jc w:val="both"/>
        <w:rPr>
          <w:rFonts w:ascii="Times New Roman" w:hAnsi="Times New Roman"/>
          <w:sz w:val="25"/>
          <w:szCs w:val="25"/>
        </w:rPr>
      </w:pPr>
      <w:r>
        <w:rPr>
          <w:rFonts w:ascii="Times New Roman" w:hAnsi="Times New Roman"/>
          <w:sz w:val="25"/>
          <w:szCs w:val="25"/>
        </w:rPr>
        <w:t xml:space="preserve">In addition to the less than stelar runoff renovation efficiency of the below ground detention system, which will release the majority of dissolved constituents such as </w:t>
      </w:r>
      <w:r>
        <w:rPr>
          <w:rFonts w:ascii="Times New Roman" w:hAnsi="Times New Roman"/>
          <w:sz w:val="25"/>
          <w:szCs w:val="25"/>
        </w:rPr>
        <w:lastRenderedPageBreak/>
        <w:t xml:space="preserve">nitrogen, the </w:t>
      </w:r>
      <w:r w:rsidR="00290238">
        <w:rPr>
          <w:rFonts w:ascii="Times New Roman" w:hAnsi="Times New Roman"/>
          <w:sz w:val="25"/>
          <w:szCs w:val="25"/>
        </w:rPr>
        <w:t xml:space="preserve">final </w:t>
      </w:r>
      <w:r>
        <w:rPr>
          <w:rFonts w:ascii="Times New Roman" w:hAnsi="Times New Roman"/>
          <w:sz w:val="25"/>
          <w:szCs w:val="25"/>
        </w:rPr>
        <w:t xml:space="preserve">discharge is taking place at the level-spreader, which is situated just downgradient of the proposed septic system.  </w:t>
      </w:r>
    </w:p>
    <w:p w14:paraId="26045928" w14:textId="0FDD194B" w:rsidR="00E91B4A" w:rsidRPr="00E401DD" w:rsidRDefault="00E91B4A" w:rsidP="00903951">
      <w:pPr>
        <w:spacing w:line="288" w:lineRule="auto"/>
        <w:ind w:left="720"/>
        <w:jc w:val="both"/>
        <w:rPr>
          <w:rFonts w:ascii="Times New Roman" w:hAnsi="Times New Roman"/>
          <w:sz w:val="22"/>
          <w:szCs w:val="22"/>
        </w:rPr>
      </w:pPr>
    </w:p>
    <w:p w14:paraId="302009D8" w14:textId="7C056ACC" w:rsidR="00E91B4A" w:rsidRDefault="00E91B4A" w:rsidP="00903951">
      <w:pPr>
        <w:spacing w:line="288" w:lineRule="auto"/>
        <w:ind w:left="720"/>
        <w:jc w:val="both"/>
        <w:rPr>
          <w:rFonts w:ascii="Times New Roman" w:hAnsi="Times New Roman"/>
          <w:sz w:val="25"/>
          <w:szCs w:val="25"/>
        </w:rPr>
      </w:pPr>
      <w:r>
        <w:rPr>
          <w:rFonts w:ascii="Times New Roman" w:hAnsi="Times New Roman"/>
          <w:sz w:val="25"/>
          <w:szCs w:val="25"/>
        </w:rPr>
        <w:t>It is widely understood, that while septic systems are designed to attenuated nitrate-nitrogen to below 10 mg/L, per the CT Health Code, most natural streams and watercourses have nitrate-nitrogen concentrations of less than 0.5 mg/L.  In addition to this</w:t>
      </w:r>
      <w:r w:rsidR="00290238">
        <w:rPr>
          <w:rFonts w:ascii="Times New Roman" w:hAnsi="Times New Roman"/>
          <w:sz w:val="25"/>
          <w:szCs w:val="25"/>
        </w:rPr>
        <w:t>,</w:t>
      </w:r>
      <w:r>
        <w:rPr>
          <w:rFonts w:ascii="Times New Roman" w:hAnsi="Times New Roman"/>
          <w:sz w:val="25"/>
          <w:szCs w:val="25"/>
        </w:rPr>
        <w:t xml:space="preserve"> above-ground detention basins, if they are property sized and designed, </w:t>
      </w:r>
      <w:r w:rsidR="00EC73E1">
        <w:rPr>
          <w:rFonts w:ascii="Times New Roman" w:hAnsi="Times New Roman"/>
          <w:sz w:val="25"/>
          <w:szCs w:val="25"/>
        </w:rPr>
        <w:t>which the one proposed is not as will be explained below, only take out 50 to 60 percent of nitrogen.  In the case of the proposed stormwater system discharge, nitrate-nitrogen from the septic system will combine with soluble nitrogen from the below ground detention system, and with nitrogen from the detention basin</w:t>
      </w:r>
      <w:r w:rsidR="004D291B">
        <w:rPr>
          <w:rFonts w:ascii="Times New Roman" w:hAnsi="Times New Roman"/>
          <w:sz w:val="25"/>
          <w:szCs w:val="25"/>
        </w:rPr>
        <w:t xml:space="preserve"> discharge</w:t>
      </w:r>
      <w:r w:rsidR="00EC73E1">
        <w:rPr>
          <w:rFonts w:ascii="Times New Roman" w:hAnsi="Times New Roman"/>
          <w:sz w:val="25"/>
          <w:szCs w:val="25"/>
        </w:rPr>
        <w:t>, and flow either as surface flow, or as shallow groundwater flow downgradient to the wetlands and watercourse.  The intervening uplands soils below the discharge do not have enough denitrification capacity or uptake capacity to reduce nitrogen concentrations</w:t>
      </w:r>
      <w:r w:rsidR="004D291B">
        <w:rPr>
          <w:rFonts w:ascii="Times New Roman" w:hAnsi="Times New Roman"/>
          <w:sz w:val="25"/>
          <w:szCs w:val="25"/>
        </w:rPr>
        <w:t xml:space="preserve"> to background levels</w:t>
      </w:r>
      <w:r w:rsidR="00EC73E1">
        <w:rPr>
          <w:rFonts w:ascii="Times New Roman" w:hAnsi="Times New Roman"/>
          <w:sz w:val="25"/>
          <w:szCs w:val="25"/>
        </w:rPr>
        <w:t xml:space="preserve">, resulting in pollution of the wetland, and more importantly the watercourse, </w:t>
      </w:r>
      <w:r w:rsidR="00EC73E1" w:rsidRPr="00702D50">
        <w:rPr>
          <w:rFonts w:ascii="Times New Roman" w:hAnsi="Times New Roman"/>
          <w:i/>
          <w:iCs/>
          <w:sz w:val="25"/>
          <w:szCs w:val="25"/>
        </w:rPr>
        <w:t>a significant and adverse impact</w:t>
      </w:r>
      <w:r w:rsidR="00EC73E1">
        <w:rPr>
          <w:rFonts w:ascii="Times New Roman" w:hAnsi="Times New Roman"/>
          <w:sz w:val="25"/>
          <w:szCs w:val="25"/>
        </w:rPr>
        <w:t>.</w:t>
      </w:r>
    </w:p>
    <w:p w14:paraId="160FB852" w14:textId="741ECFCB" w:rsidR="00EC73E1" w:rsidRPr="00E401DD" w:rsidRDefault="00EC73E1" w:rsidP="00903951">
      <w:pPr>
        <w:spacing w:line="288" w:lineRule="auto"/>
        <w:ind w:left="720"/>
        <w:jc w:val="both"/>
        <w:rPr>
          <w:rFonts w:ascii="Times New Roman" w:hAnsi="Times New Roman"/>
          <w:sz w:val="22"/>
          <w:szCs w:val="22"/>
        </w:rPr>
      </w:pPr>
    </w:p>
    <w:p w14:paraId="3CD024C7" w14:textId="56BAD19E" w:rsidR="006E319D" w:rsidRDefault="00EC73E1" w:rsidP="00903951">
      <w:pPr>
        <w:spacing w:line="288" w:lineRule="auto"/>
        <w:ind w:left="720"/>
        <w:jc w:val="both"/>
        <w:rPr>
          <w:rFonts w:ascii="Times New Roman" w:hAnsi="Times New Roman"/>
          <w:sz w:val="25"/>
          <w:szCs w:val="25"/>
        </w:rPr>
      </w:pPr>
      <w:r>
        <w:rPr>
          <w:rFonts w:ascii="Times New Roman" w:hAnsi="Times New Roman"/>
          <w:sz w:val="25"/>
          <w:szCs w:val="25"/>
        </w:rPr>
        <w:t>Because of the proposed underdrain in the detention basin</w:t>
      </w:r>
      <w:r w:rsidR="006E319D">
        <w:rPr>
          <w:rFonts w:ascii="Times New Roman" w:hAnsi="Times New Roman"/>
          <w:sz w:val="25"/>
          <w:szCs w:val="25"/>
        </w:rPr>
        <w:t xml:space="preserve">, this </w:t>
      </w:r>
      <w:r w:rsidR="004D291B">
        <w:rPr>
          <w:rFonts w:ascii="Times New Roman" w:hAnsi="Times New Roman"/>
          <w:sz w:val="25"/>
          <w:szCs w:val="25"/>
        </w:rPr>
        <w:t xml:space="preserve">basin </w:t>
      </w:r>
      <w:r w:rsidR="006E319D">
        <w:rPr>
          <w:rFonts w:ascii="Times New Roman" w:hAnsi="Times New Roman"/>
          <w:sz w:val="25"/>
          <w:szCs w:val="25"/>
        </w:rPr>
        <w:t xml:space="preserve">also does not qualify as a “primary treatment system” per the CT DEEP Manual.  The residence time of stormwater in this basin is not sufficient for water renovation mechanisms to work, and because of the inherent permeability of the underdrain system, stormwater will </w:t>
      </w:r>
      <w:r w:rsidR="004D291B">
        <w:rPr>
          <w:rFonts w:ascii="Times New Roman" w:hAnsi="Times New Roman"/>
          <w:sz w:val="25"/>
          <w:szCs w:val="25"/>
        </w:rPr>
        <w:t xml:space="preserve">exit </w:t>
      </w:r>
      <w:r w:rsidR="006E319D">
        <w:rPr>
          <w:rFonts w:ascii="Times New Roman" w:hAnsi="Times New Roman"/>
          <w:sz w:val="25"/>
          <w:szCs w:val="25"/>
        </w:rPr>
        <w:t xml:space="preserve">relatively quickly.  While this </w:t>
      </w:r>
      <w:r w:rsidR="004D291B">
        <w:rPr>
          <w:rFonts w:ascii="Times New Roman" w:hAnsi="Times New Roman"/>
          <w:sz w:val="25"/>
          <w:szCs w:val="25"/>
        </w:rPr>
        <w:t xml:space="preserve">design </w:t>
      </w:r>
      <w:r w:rsidR="006E319D">
        <w:rPr>
          <w:rFonts w:ascii="Times New Roman" w:hAnsi="Times New Roman"/>
          <w:sz w:val="25"/>
          <w:szCs w:val="25"/>
        </w:rPr>
        <w:t>may be sufficient in reducing peak flow rates, it is not sufficient for water quality purposes.</w:t>
      </w:r>
    </w:p>
    <w:p w14:paraId="167F19FD" w14:textId="77777777" w:rsidR="006E319D" w:rsidRDefault="006E319D" w:rsidP="00903951">
      <w:pPr>
        <w:spacing w:line="288" w:lineRule="auto"/>
        <w:ind w:left="720"/>
        <w:jc w:val="both"/>
        <w:rPr>
          <w:rFonts w:ascii="Times New Roman" w:hAnsi="Times New Roman"/>
          <w:sz w:val="25"/>
          <w:szCs w:val="25"/>
        </w:rPr>
      </w:pPr>
    </w:p>
    <w:p w14:paraId="5F92A479" w14:textId="29E9B6A0" w:rsidR="006E319D" w:rsidRPr="00E401DD" w:rsidRDefault="006E319D" w:rsidP="00075843">
      <w:pPr>
        <w:pStyle w:val="ListParagraph"/>
        <w:numPr>
          <w:ilvl w:val="0"/>
          <w:numId w:val="1"/>
        </w:numPr>
        <w:spacing w:line="288" w:lineRule="auto"/>
        <w:jc w:val="both"/>
        <w:rPr>
          <w:rFonts w:ascii="Times New Roman" w:hAnsi="Times New Roman"/>
          <w:sz w:val="25"/>
          <w:szCs w:val="25"/>
        </w:rPr>
      </w:pPr>
      <w:r w:rsidRPr="00E401DD">
        <w:rPr>
          <w:rFonts w:ascii="Times New Roman" w:hAnsi="Times New Roman"/>
          <w:sz w:val="25"/>
          <w:szCs w:val="25"/>
          <w:u w:val="single"/>
        </w:rPr>
        <w:t>Hydrologic Sizing Criteria</w:t>
      </w:r>
      <w:r w:rsidRPr="00E401DD">
        <w:rPr>
          <w:rFonts w:ascii="Times New Roman" w:hAnsi="Times New Roman"/>
          <w:sz w:val="25"/>
          <w:szCs w:val="25"/>
        </w:rPr>
        <w:t xml:space="preserve">: In Chapter 7 of the CT DEEP Manual, hydrologic criteria for stormwater practices are presented and discussed.  Over the years, most practitioners </w:t>
      </w:r>
      <w:r w:rsidR="004D291B" w:rsidRPr="00E401DD">
        <w:rPr>
          <w:rFonts w:ascii="Times New Roman" w:hAnsi="Times New Roman"/>
          <w:sz w:val="25"/>
          <w:szCs w:val="25"/>
        </w:rPr>
        <w:t>have focused</w:t>
      </w:r>
      <w:r w:rsidRPr="00E401DD">
        <w:rPr>
          <w:rFonts w:ascii="Times New Roman" w:hAnsi="Times New Roman"/>
          <w:sz w:val="25"/>
          <w:szCs w:val="25"/>
        </w:rPr>
        <w:t xml:space="preserve"> on the Water Quality Volume (WQV), but often </w:t>
      </w:r>
      <w:r w:rsidR="004D291B" w:rsidRPr="00E401DD">
        <w:rPr>
          <w:rFonts w:ascii="Times New Roman" w:hAnsi="Times New Roman"/>
          <w:sz w:val="25"/>
          <w:szCs w:val="25"/>
        </w:rPr>
        <w:t>do</w:t>
      </w:r>
      <w:r w:rsidRPr="00E401DD">
        <w:rPr>
          <w:rFonts w:ascii="Times New Roman" w:hAnsi="Times New Roman"/>
          <w:sz w:val="25"/>
          <w:szCs w:val="25"/>
        </w:rPr>
        <w:t xml:space="preserve"> not pay much attention to other important criteria.  The MMI Drainage Report presents WQV calculations but does not discuss other pertinent criteria, such as the Groundwater Recharge Volume (GRV), and the Stream Channel Protection.</w:t>
      </w:r>
      <w:r w:rsidR="00E401DD">
        <w:rPr>
          <w:rFonts w:ascii="Times New Roman" w:hAnsi="Times New Roman"/>
          <w:sz w:val="25"/>
          <w:szCs w:val="25"/>
        </w:rPr>
        <w:t xml:space="preserve">  </w:t>
      </w:r>
      <w:r w:rsidRPr="00E401DD">
        <w:rPr>
          <w:rFonts w:ascii="Times New Roman" w:hAnsi="Times New Roman"/>
          <w:sz w:val="25"/>
          <w:szCs w:val="25"/>
        </w:rPr>
        <w:t>The GRV is described as:</w:t>
      </w:r>
    </w:p>
    <w:p w14:paraId="38BF63CA" w14:textId="216419AC" w:rsidR="006E319D" w:rsidRPr="00E401DD" w:rsidRDefault="006E319D" w:rsidP="006E319D">
      <w:pPr>
        <w:spacing w:line="288" w:lineRule="auto"/>
        <w:ind w:left="720"/>
        <w:jc w:val="both"/>
        <w:rPr>
          <w:rFonts w:ascii="Times New Roman" w:hAnsi="Times New Roman"/>
          <w:sz w:val="12"/>
          <w:szCs w:val="12"/>
        </w:rPr>
      </w:pPr>
    </w:p>
    <w:p w14:paraId="1839946F" w14:textId="638A82EC" w:rsidR="006E319D" w:rsidRPr="004D291B" w:rsidRDefault="00225AF7" w:rsidP="00225AF7">
      <w:pPr>
        <w:spacing w:line="288" w:lineRule="auto"/>
        <w:ind w:left="1080" w:right="396"/>
        <w:jc w:val="both"/>
        <w:rPr>
          <w:rFonts w:ascii="Times New Roman" w:hAnsi="Times New Roman"/>
          <w:sz w:val="23"/>
          <w:szCs w:val="23"/>
        </w:rPr>
      </w:pPr>
      <w:r w:rsidRPr="004D291B">
        <w:rPr>
          <w:rFonts w:ascii="Times New Roman" w:hAnsi="Times New Roman"/>
          <w:sz w:val="23"/>
          <w:szCs w:val="23"/>
        </w:rPr>
        <w:t>“</w:t>
      </w:r>
      <w:r w:rsidR="006E319D" w:rsidRPr="004D291B">
        <w:rPr>
          <w:rFonts w:ascii="Times New Roman" w:hAnsi="Times New Roman"/>
          <w:sz w:val="23"/>
          <w:szCs w:val="23"/>
          <w:lang w:val="x-none"/>
        </w:rPr>
        <w:t>The groundwater recharge criterion is intended to maintain pre-development annual groundwater recharge</w:t>
      </w:r>
      <w:r w:rsidR="006E319D" w:rsidRPr="004D291B">
        <w:rPr>
          <w:rFonts w:ascii="Times New Roman" w:hAnsi="Times New Roman"/>
          <w:sz w:val="23"/>
          <w:szCs w:val="23"/>
        </w:rPr>
        <w:t xml:space="preserve"> </w:t>
      </w:r>
      <w:r w:rsidR="006E319D" w:rsidRPr="004D291B">
        <w:rPr>
          <w:rFonts w:ascii="Times New Roman" w:hAnsi="Times New Roman"/>
          <w:sz w:val="23"/>
          <w:szCs w:val="23"/>
          <w:lang w:val="x-none"/>
        </w:rPr>
        <w:t xml:space="preserve">volumes by capturing and infiltrating stormwater runoff. </w:t>
      </w:r>
      <w:r w:rsidR="006E319D" w:rsidRPr="004D291B">
        <w:rPr>
          <w:rFonts w:ascii="Times New Roman" w:hAnsi="Times New Roman"/>
          <w:sz w:val="23"/>
          <w:szCs w:val="23"/>
        </w:rPr>
        <w:t xml:space="preserve"> </w:t>
      </w:r>
      <w:r w:rsidR="006E319D" w:rsidRPr="004D291B">
        <w:rPr>
          <w:rFonts w:ascii="Times New Roman" w:hAnsi="Times New Roman"/>
          <w:sz w:val="23"/>
          <w:szCs w:val="23"/>
          <w:lang w:val="x-none"/>
        </w:rPr>
        <w:t>The</w:t>
      </w:r>
      <w:r w:rsidR="006E319D" w:rsidRPr="004D291B">
        <w:rPr>
          <w:rFonts w:ascii="Times New Roman" w:hAnsi="Times New Roman"/>
          <w:sz w:val="23"/>
          <w:szCs w:val="23"/>
        </w:rPr>
        <w:t xml:space="preserve"> </w:t>
      </w:r>
      <w:r w:rsidR="006E319D" w:rsidRPr="004D291B">
        <w:rPr>
          <w:rFonts w:ascii="Times New Roman" w:hAnsi="Times New Roman"/>
          <w:sz w:val="23"/>
          <w:szCs w:val="23"/>
          <w:lang w:val="x-none"/>
        </w:rPr>
        <w:t>objective of the groundwater recharge criterion</w:t>
      </w:r>
      <w:r w:rsidR="006E319D" w:rsidRPr="004D291B">
        <w:rPr>
          <w:rFonts w:ascii="Times New Roman" w:hAnsi="Times New Roman"/>
          <w:sz w:val="23"/>
          <w:szCs w:val="23"/>
        </w:rPr>
        <w:t xml:space="preserve"> </w:t>
      </w:r>
      <w:r w:rsidR="006E319D" w:rsidRPr="004D291B">
        <w:rPr>
          <w:rFonts w:ascii="Times New Roman" w:hAnsi="Times New Roman"/>
          <w:sz w:val="23"/>
          <w:szCs w:val="23"/>
          <w:lang w:val="x-none"/>
        </w:rPr>
        <w:t>is to maintain water table levels, stream baseflow, and wetland moisture levels.</w:t>
      </w:r>
      <w:r w:rsidRPr="004D291B">
        <w:rPr>
          <w:rFonts w:ascii="Times New Roman" w:hAnsi="Times New Roman"/>
          <w:sz w:val="23"/>
          <w:szCs w:val="23"/>
        </w:rPr>
        <w:t>”</w:t>
      </w:r>
    </w:p>
    <w:p w14:paraId="03709E70" w14:textId="13FE46A2" w:rsidR="006E319D" w:rsidRDefault="006E319D" w:rsidP="006E319D">
      <w:pPr>
        <w:spacing w:line="288" w:lineRule="auto"/>
        <w:ind w:left="720"/>
        <w:jc w:val="both"/>
        <w:rPr>
          <w:rFonts w:ascii="Times New Roman" w:hAnsi="Times New Roman"/>
          <w:sz w:val="25"/>
          <w:szCs w:val="25"/>
        </w:rPr>
      </w:pPr>
      <w:r>
        <w:rPr>
          <w:rFonts w:ascii="Times New Roman" w:hAnsi="Times New Roman"/>
          <w:sz w:val="25"/>
          <w:szCs w:val="25"/>
        </w:rPr>
        <w:lastRenderedPageBreak/>
        <w:t>The wetland and watercourse downgradient of the proposed development is fed both by surface flows</w:t>
      </w:r>
      <w:r w:rsidR="004D291B">
        <w:rPr>
          <w:rFonts w:ascii="Times New Roman" w:hAnsi="Times New Roman"/>
          <w:sz w:val="25"/>
          <w:szCs w:val="25"/>
        </w:rPr>
        <w:t>, within its drainage area,</w:t>
      </w:r>
      <w:r>
        <w:rPr>
          <w:rFonts w:ascii="Times New Roman" w:hAnsi="Times New Roman"/>
          <w:sz w:val="25"/>
          <w:szCs w:val="25"/>
        </w:rPr>
        <w:t xml:space="preserve"> and shallow groundwater flows.  The latter is rainwater that infiltrates into the ground</w:t>
      </w:r>
      <w:r w:rsidR="00225AF7">
        <w:rPr>
          <w:rFonts w:ascii="Times New Roman" w:hAnsi="Times New Roman"/>
          <w:sz w:val="25"/>
          <w:szCs w:val="25"/>
        </w:rPr>
        <w:t xml:space="preserve"> and reaches the less permeable “hardpan” described in the soil test pit data, which is </w:t>
      </w:r>
      <w:r w:rsidR="004D291B">
        <w:rPr>
          <w:rFonts w:ascii="Times New Roman" w:hAnsi="Times New Roman"/>
          <w:sz w:val="25"/>
          <w:szCs w:val="25"/>
        </w:rPr>
        <w:t xml:space="preserve">a </w:t>
      </w:r>
      <w:r w:rsidR="00225AF7">
        <w:rPr>
          <w:rFonts w:ascii="Times New Roman" w:hAnsi="Times New Roman"/>
          <w:sz w:val="25"/>
          <w:szCs w:val="25"/>
        </w:rPr>
        <w:t xml:space="preserve">massive </w:t>
      </w:r>
      <w:r w:rsidR="004D291B">
        <w:rPr>
          <w:rFonts w:ascii="Times New Roman" w:hAnsi="Times New Roman"/>
          <w:sz w:val="25"/>
          <w:szCs w:val="25"/>
        </w:rPr>
        <w:t>and</w:t>
      </w:r>
      <w:r w:rsidR="00225AF7">
        <w:rPr>
          <w:rFonts w:ascii="Times New Roman" w:hAnsi="Times New Roman"/>
          <w:sz w:val="25"/>
          <w:szCs w:val="25"/>
        </w:rPr>
        <w:t xml:space="preserve"> firm layer.  In areas such as this one where slopes are at least moderate, the infiltrated rainwater runs along the restrictive layer and discharges to the wetlands and watercourse below.  That is why the GRV should have been calculated for this site.  Furthermore, as discussed below, the proposed stormwater management system will starve the wetland and watercourse from the water that currently receives.</w:t>
      </w:r>
    </w:p>
    <w:p w14:paraId="19AC9146" w14:textId="0C4DDB23" w:rsidR="00225AF7" w:rsidRPr="00E401DD" w:rsidRDefault="00225AF7" w:rsidP="006E319D">
      <w:pPr>
        <w:spacing w:line="288" w:lineRule="auto"/>
        <w:ind w:left="720"/>
        <w:jc w:val="both"/>
        <w:rPr>
          <w:rFonts w:ascii="Times New Roman" w:hAnsi="Times New Roman"/>
        </w:rPr>
      </w:pPr>
    </w:p>
    <w:p w14:paraId="21DC83BE" w14:textId="0AB53F79" w:rsidR="00225AF7" w:rsidRDefault="00225AF7" w:rsidP="006E319D">
      <w:pPr>
        <w:spacing w:line="288" w:lineRule="auto"/>
        <w:ind w:left="720"/>
        <w:jc w:val="both"/>
        <w:rPr>
          <w:rFonts w:ascii="Times New Roman" w:hAnsi="Times New Roman"/>
          <w:sz w:val="25"/>
          <w:szCs w:val="25"/>
        </w:rPr>
      </w:pPr>
      <w:r>
        <w:rPr>
          <w:rFonts w:ascii="Times New Roman" w:hAnsi="Times New Roman"/>
          <w:sz w:val="25"/>
          <w:szCs w:val="25"/>
        </w:rPr>
        <w:t>The Stream Channel Protection criterion is described as follows in the Manual:</w:t>
      </w:r>
    </w:p>
    <w:p w14:paraId="6650BC54" w14:textId="4255C545" w:rsidR="00225AF7" w:rsidRPr="00E401DD" w:rsidRDefault="00225AF7" w:rsidP="006E319D">
      <w:pPr>
        <w:spacing w:line="288" w:lineRule="auto"/>
        <w:ind w:left="720"/>
        <w:jc w:val="both"/>
        <w:rPr>
          <w:rFonts w:ascii="Times New Roman" w:hAnsi="Times New Roman"/>
        </w:rPr>
      </w:pPr>
    </w:p>
    <w:p w14:paraId="047549BC" w14:textId="05FA26D8" w:rsidR="00225AF7" w:rsidRPr="004D291B" w:rsidRDefault="00225AF7" w:rsidP="00225AF7">
      <w:pPr>
        <w:spacing w:line="288" w:lineRule="auto"/>
        <w:ind w:left="1170" w:right="396"/>
        <w:jc w:val="both"/>
        <w:rPr>
          <w:rFonts w:ascii="Times New Roman" w:hAnsi="Times New Roman"/>
          <w:sz w:val="23"/>
          <w:szCs w:val="23"/>
        </w:rPr>
      </w:pPr>
      <w:r w:rsidRPr="004D291B">
        <w:rPr>
          <w:rFonts w:ascii="Times New Roman" w:hAnsi="Times New Roman"/>
          <w:sz w:val="23"/>
          <w:szCs w:val="23"/>
        </w:rPr>
        <w:t>“</w:t>
      </w:r>
      <w:r w:rsidRPr="004D291B">
        <w:rPr>
          <w:rFonts w:ascii="Times New Roman" w:hAnsi="Times New Roman"/>
          <w:sz w:val="23"/>
          <w:szCs w:val="23"/>
          <w:lang w:val="x-none"/>
        </w:rPr>
        <w:t>The stream channel protection criterion is intended to</w:t>
      </w:r>
      <w:r w:rsidRPr="004D291B">
        <w:rPr>
          <w:rFonts w:ascii="Times New Roman" w:hAnsi="Times New Roman"/>
          <w:sz w:val="23"/>
          <w:szCs w:val="23"/>
        </w:rPr>
        <w:t xml:space="preserve"> </w:t>
      </w:r>
      <w:r w:rsidRPr="004D291B">
        <w:rPr>
          <w:rFonts w:ascii="Times New Roman" w:hAnsi="Times New Roman"/>
          <w:sz w:val="23"/>
          <w:szCs w:val="23"/>
          <w:lang w:val="x-none"/>
        </w:rPr>
        <w:t>protect stream channels from erosion and associated</w:t>
      </w:r>
      <w:r w:rsidRPr="004D291B">
        <w:rPr>
          <w:rFonts w:ascii="Times New Roman" w:hAnsi="Times New Roman"/>
          <w:sz w:val="23"/>
          <w:szCs w:val="23"/>
        </w:rPr>
        <w:t xml:space="preserve"> </w:t>
      </w:r>
      <w:r w:rsidRPr="004D291B">
        <w:rPr>
          <w:rFonts w:ascii="Times New Roman" w:hAnsi="Times New Roman"/>
          <w:sz w:val="23"/>
          <w:szCs w:val="23"/>
          <w:lang w:val="x-none"/>
        </w:rPr>
        <w:t>sedimentation in downstream receiving waters and</w:t>
      </w:r>
      <w:r w:rsidRPr="004D291B">
        <w:rPr>
          <w:rFonts w:ascii="Times New Roman" w:hAnsi="Times New Roman"/>
          <w:sz w:val="23"/>
          <w:szCs w:val="23"/>
        </w:rPr>
        <w:t xml:space="preserve"> </w:t>
      </w:r>
      <w:r w:rsidRPr="004D291B">
        <w:rPr>
          <w:rFonts w:ascii="Times New Roman" w:hAnsi="Times New Roman"/>
          <w:sz w:val="23"/>
          <w:szCs w:val="23"/>
          <w:lang w:val="x-none"/>
        </w:rPr>
        <w:t>wetlands as a result of urbanization within a watershed.</w:t>
      </w:r>
      <w:r w:rsidRPr="004D291B">
        <w:rPr>
          <w:rFonts w:ascii="Times New Roman" w:hAnsi="Times New Roman"/>
          <w:sz w:val="23"/>
          <w:szCs w:val="23"/>
        </w:rPr>
        <w:t xml:space="preserve">  </w:t>
      </w:r>
      <w:r w:rsidRPr="004D291B">
        <w:rPr>
          <w:rFonts w:ascii="Times New Roman" w:hAnsi="Times New Roman"/>
          <w:sz w:val="23"/>
          <w:szCs w:val="23"/>
          <w:lang w:val="x-none"/>
        </w:rPr>
        <w:t>By restricting peak flows from storm events that</w:t>
      </w:r>
      <w:r w:rsidRPr="004D291B">
        <w:rPr>
          <w:rFonts w:ascii="Times New Roman" w:hAnsi="Times New Roman"/>
          <w:sz w:val="23"/>
          <w:szCs w:val="23"/>
        </w:rPr>
        <w:t xml:space="preserve"> </w:t>
      </w:r>
      <w:r w:rsidRPr="004D291B">
        <w:rPr>
          <w:rFonts w:ascii="Times New Roman" w:hAnsi="Times New Roman"/>
          <w:sz w:val="23"/>
          <w:szCs w:val="23"/>
          <w:lang w:val="x-none"/>
        </w:rPr>
        <w:t xml:space="preserve">result in </w:t>
      </w:r>
      <w:proofErr w:type="spellStart"/>
      <w:r w:rsidRPr="004D291B">
        <w:rPr>
          <w:rFonts w:ascii="Times New Roman" w:hAnsi="Times New Roman"/>
          <w:sz w:val="23"/>
          <w:szCs w:val="23"/>
          <w:lang w:val="x-none"/>
        </w:rPr>
        <w:t>bankfull</w:t>
      </w:r>
      <w:proofErr w:type="spellEnd"/>
      <w:r w:rsidRPr="004D291B">
        <w:rPr>
          <w:rFonts w:ascii="Times New Roman" w:hAnsi="Times New Roman"/>
          <w:sz w:val="23"/>
          <w:szCs w:val="23"/>
          <w:lang w:val="x-none"/>
        </w:rPr>
        <w:t xml:space="preserve"> flow conditions (typically the 2-year</w:t>
      </w:r>
      <w:r w:rsidRPr="004D291B">
        <w:rPr>
          <w:rFonts w:ascii="Times New Roman" w:hAnsi="Times New Roman"/>
          <w:sz w:val="23"/>
          <w:szCs w:val="23"/>
        </w:rPr>
        <w:t xml:space="preserve"> </w:t>
      </w:r>
      <w:r w:rsidRPr="004D291B">
        <w:rPr>
          <w:rFonts w:ascii="Times New Roman" w:hAnsi="Times New Roman"/>
          <w:sz w:val="23"/>
          <w:szCs w:val="23"/>
          <w:lang w:val="x-none"/>
        </w:rPr>
        <w:t>storm, which controls the form of the stream channel),</w:t>
      </w:r>
      <w:r w:rsidRPr="004D291B">
        <w:rPr>
          <w:rFonts w:ascii="Times New Roman" w:hAnsi="Times New Roman"/>
          <w:sz w:val="23"/>
          <w:szCs w:val="23"/>
        </w:rPr>
        <w:t xml:space="preserve"> </w:t>
      </w:r>
      <w:r w:rsidRPr="004D291B">
        <w:rPr>
          <w:rFonts w:ascii="Times New Roman" w:hAnsi="Times New Roman"/>
          <w:sz w:val="23"/>
          <w:szCs w:val="23"/>
          <w:lang w:val="x-none"/>
        </w:rPr>
        <w:t>damaging effects to the channel from increased</w:t>
      </w:r>
      <w:r w:rsidRPr="004D291B">
        <w:rPr>
          <w:rFonts w:ascii="Times New Roman" w:hAnsi="Times New Roman"/>
          <w:sz w:val="23"/>
          <w:szCs w:val="23"/>
        </w:rPr>
        <w:t xml:space="preserve"> </w:t>
      </w:r>
      <w:r w:rsidRPr="004D291B">
        <w:rPr>
          <w:rFonts w:ascii="Times New Roman" w:hAnsi="Times New Roman"/>
          <w:sz w:val="23"/>
          <w:szCs w:val="23"/>
          <w:lang w:val="x-none"/>
        </w:rPr>
        <w:t>runoff due to urbanization can be reduced.</w:t>
      </w:r>
      <w:r w:rsidRPr="004D291B">
        <w:rPr>
          <w:rFonts w:ascii="Times New Roman" w:hAnsi="Times New Roman"/>
          <w:sz w:val="23"/>
          <w:szCs w:val="23"/>
        </w:rPr>
        <w:t>”</w:t>
      </w:r>
    </w:p>
    <w:p w14:paraId="6F7DD157" w14:textId="77777777" w:rsidR="00225AF7" w:rsidRDefault="00225AF7" w:rsidP="006E319D">
      <w:pPr>
        <w:spacing w:line="288" w:lineRule="auto"/>
        <w:ind w:left="720"/>
        <w:jc w:val="both"/>
        <w:rPr>
          <w:rFonts w:ascii="Times New Roman" w:hAnsi="Times New Roman"/>
          <w:sz w:val="25"/>
          <w:szCs w:val="25"/>
        </w:rPr>
      </w:pPr>
    </w:p>
    <w:p w14:paraId="228D6579" w14:textId="704812F7" w:rsidR="00225AF7" w:rsidRPr="00CF4DAA" w:rsidRDefault="00225AF7" w:rsidP="006E319D">
      <w:pPr>
        <w:spacing w:line="288" w:lineRule="auto"/>
        <w:ind w:left="720"/>
        <w:jc w:val="both"/>
        <w:rPr>
          <w:rFonts w:ascii="Times New Roman" w:hAnsi="Times New Roman"/>
          <w:i/>
          <w:iCs/>
          <w:sz w:val="25"/>
          <w:szCs w:val="25"/>
        </w:rPr>
      </w:pPr>
      <w:r>
        <w:rPr>
          <w:rFonts w:ascii="Times New Roman" w:hAnsi="Times New Roman"/>
          <w:sz w:val="25"/>
          <w:szCs w:val="25"/>
        </w:rPr>
        <w:t>As can be seen in the attached photos of the wetland immediately downgradient of the discharge, the channel is quite narrow and diffuse, as water from the stream channel in the higher gradient segment to Ridge Road spreads out over the wide and nearly flat wetland.</w:t>
      </w:r>
      <w:r w:rsidR="00CF4DAA">
        <w:rPr>
          <w:rFonts w:ascii="Times New Roman" w:hAnsi="Times New Roman"/>
          <w:sz w:val="25"/>
          <w:szCs w:val="25"/>
        </w:rPr>
        <w:t xml:space="preserve">  This narrow and shallow channel within the wetland is very susceptible to the increased volumes of water that </w:t>
      </w:r>
      <w:r w:rsidR="004D291B">
        <w:rPr>
          <w:rFonts w:ascii="Times New Roman" w:hAnsi="Times New Roman"/>
          <w:sz w:val="25"/>
          <w:szCs w:val="25"/>
        </w:rPr>
        <w:t xml:space="preserve">it </w:t>
      </w:r>
      <w:r w:rsidR="00CF4DAA">
        <w:rPr>
          <w:rFonts w:ascii="Times New Roman" w:hAnsi="Times New Roman"/>
          <w:sz w:val="25"/>
          <w:szCs w:val="25"/>
        </w:rPr>
        <w:t xml:space="preserve">will receive from the proposed stormwater management system.  One of the two methods prescribed in Manual for protecting against bank erosion and sedimentation states: </w:t>
      </w:r>
      <w:r w:rsidR="00CF4DAA" w:rsidRPr="00CF4DAA">
        <w:rPr>
          <w:rFonts w:ascii="Times New Roman" w:hAnsi="Times New Roman"/>
          <w:i/>
          <w:iCs/>
          <w:sz w:val="25"/>
          <w:szCs w:val="25"/>
        </w:rPr>
        <w:t>“control the 2-year, 24-hour, post-development peak flow rate to 50 percent of the 2 year, 24-hour pre-development level.”</w:t>
      </w:r>
    </w:p>
    <w:p w14:paraId="699535B5" w14:textId="77777777" w:rsidR="00225AF7" w:rsidRDefault="00225AF7" w:rsidP="006E319D">
      <w:pPr>
        <w:spacing w:line="288" w:lineRule="auto"/>
        <w:ind w:left="720"/>
        <w:jc w:val="both"/>
        <w:rPr>
          <w:rFonts w:ascii="Times New Roman" w:hAnsi="Times New Roman"/>
          <w:sz w:val="25"/>
          <w:szCs w:val="25"/>
        </w:rPr>
      </w:pPr>
    </w:p>
    <w:p w14:paraId="294AC0F0" w14:textId="7F2C9AAF" w:rsidR="00225AF7" w:rsidRDefault="00CF4DAA" w:rsidP="006E319D">
      <w:pPr>
        <w:spacing w:line="288" w:lineRule="auto"/>
        <w:ind w:left="720"/>
        <w:jc w:val="both"/>
        <w:rPr>
          <w:rFonts w:ascii="Times New Roman" w:hAnsi="Times New Roman"/>
          <w:sz w:val="25"/>
          <w:szCs w:val="25"/>
        </w:rPr>
      </w:pPr>
      <w:r>
        <w:rPr>
          <w:rFonts w:ascii="Times New Roman" w:hAnsi="Times New Roman"/>
          <w:sz w:val="25"/>
          <w:szCs w:val="25"/>
        </w:rPr>
        <w:t xml:space="preserve">Based on the MMI </w:t>
      </w:r>
      <w:r w:rsidRPr="004D291B">
        <w:rPr>
          <w:rFonts w:ascii="Times New Roman" w:hAnsi="Times New Roman"/>
          <w:i/>
          <w:iCs/>
          <w:sz w:val="25"/>
          <w:szCs w:val="25"/>
        </w:rPr>
        <w:t>Drainage Report</w:t>
      </w:r>
      <w:r>
        <w:rPr>
          <w:rFonts w:ascii="Times New Roman" w:hAnsi="Times New Roman"/>
          <w:sz w:val="25"/>
          <w:szCs w:val="25"/>
        </w:rPr>
        <w:t xml:space="preserve">, the 2-year, post-development peak flow rate is 4.5 </w:t>
      </w:r>
      <w:proofErr w:type="spellStart"/>
      <w:r>
        <w:rPr>
          <w:rFonts w:ascii="Times New Roman" w:hAnsi="Times New Roman"/>
          <w:sz w:val="25"/>
          <w:szCs w:val="25"/>
        </w:rPr>
        <w:t>cfs</w:t>
      </w:r>
      <w:proofErr w:type="spellEnd"/>
      <w:r>
        <w:rPr>
          <w:rFonts w:ascii="Times New Roman" w:hAnsi="Times New Roman"/>
          <w:sz w:val="25"/>
          <w:szCs w:val="25"/>
        </w:rPr>
        <w:t xml:space="preserve"> (cubic feet per second), while the 2-year, pre-development peak flow rate is 4.7 </w:t>
      </w:r>
      <w:proofErr w:type="spellStart"/>
      <w:r>
        <w:rPr>
          <w:rFonts w:ascii="Times New Roman" w:hAnsi="Times New Roman"/>
          <w:sz w:val="25"/>
          <w:szCs w:val="25"/>
        </w:rPr>
        <w:t>cfs</w:t>
      </w:r>
      <w:proofErr w:type="spellEnd"/>
      <w:r>
        <w:rPr>
          <w:rFonts w:ascii="Times New Roman" w:hAnsi="Times New Roman"/>
          <w:sz w:val="25"/>
          <w:szCs w:val="25"/>
        </w:rPr>
        <w:t xml:space="preserve">.   Therefore, in order to meet this criterion, the peak flow rate during a 2-year, post-development peak flow must not be higher than 2.35 </w:t>
      </w:r>
      <w:proofErr w:type="spellStart"/>
      <w:r>
        <w:rPr>
          <w:rFonts w:ascii="Times New Roman" w:hAnsi="Times New Roman"/>
          <w:sz w:val="25"/>
          <w:szCs w:val="25"/>
        </w:rPr>
        <w:t>cfs</w:t>
      </w:r>
      <w:proofErr w:type="spellEnd"/>
      <w:r>
        <w:rPr>
          <w:rFonts w:ascii="Times New Roman" w:hAnsi="Times New Roman"/>
          <w:sz w:val="25"/>
          <w:szCs w:val="25"/>
        </w:rPr>
        <w:t xml:space="preserve">.  If this is not achieved, then there will be </w:t>
      </w:r>
      <w:r w:rsidRPr="00702D50">
        <w:rPr>
          <w:rFonts w:ascii="Times New Roman" w:hAnsi="Times New Roman"/>
          <w:i/>
          <w:iCs/>
          <w:sz w:val="25"/>
          <w:szCs w:val="25"/>
        </w:rPr>
        <w:t>a significant and adverse impact</w:t>
      </w:r>
      <w:r>
        <w:rPr>
          <w:rFonts w:ascii="Times New Roman" w:hAnsi="Times New Roman"/>
          <w:sz w:val="25"/>
          <w:szCs w:val="25"/>
        </w:rPr>
        <w:t xml:space="preserve"> upon the downgradient regulated resources.</w:t>
      </w:r>
    </w:p>
    <w:p w14:paraId="7BF78C97" w14:textId="77777777" w:rsidR="00CF4DAA" w:rsidRDefault="00CF4DAA" w:rsidP="006E319D">
      <w:pPr>
        <w:spacing w:line="288" w:lineRule="auto"/>
        <w:ind w:left="720"/>
        <w:jc w:val="both"/>
        <w:rPr>
          <w:rFonts w:ascii="Times New Roman" w:hAnsi="Times New Roman"/>
          <w:sz w:val="25"/>
          <w:szCs w:val="25"/>
        </w:rPr>
      </w:pPr>
    </w:p>
    <w:p w14:paraId="1898F576" w14:textId="09D261B6" w:rsidR="00702D50" w:rsidRDefault="00CF4DAA" w:rsidP="00225AF7">
      <w:pPr>
        <w:pStyle w:val="ListParagraph"/>
        <w:numPr>
          <w:ilvl w:val="0"/>
          <w:numId w:val="1"/>
        </w:numPr>
        <w:spacing w:line="288" w:lineRule="auto"/>
        <w:jc w:val="both"/>
        <w:rPr>
          <w:rFonts w:ascii="Times New Roman" w:hAnsi="Times New Roman"/>
          <w:sz w:val="25"/>
          <w:szCs w:val="25"/>
        </w:rPr>
      </w:pPr>
      <w:r w:rsidRPr="00CF4DAA">
        <w:rPr>
          <w:rFonts w:ascii="Times New Roman" w:hAnsi="Times New Roman"/>
          <w:sz w:val="25"/>
          <w:szCs w:val="25"/>
          <w:u w:val="single"/>
        </w:rPr>
        <w:lastRenderedPageBreak/>
        <w:t>Impacts to Wetland Hydrology</w:t>
      </w:r>
      <w:r>
        <w:rPr>
          <w:rFonts w:ascii="Times New Roman" w:hAnsi="Times New Roman"/>
          <w:sz w:val="25"/>
          <w:szCs w:val="25"/>
        </w:rPr>
        <w:t>: Under existing conditions the hydrology of the off-site wetland and watercourse are supported in part by both surface flows and shallow groundwater flows associated with the subject site.  This especially true of the wetland fringe along the watercourse</w:t>
      </w:r>
      <w:r w:rsidR="000821F9">
        <w:rPr>
          <w:rFonts w:ascii="Times New Roman" w:hAnsi="Times New Roman"/>
          <w:sz w:val="25"/>
          <w:szCs w:val="25"/>
        </w:rPr>
        <w:t xml:space="preserve">, but the </w:t>
      </w:r>
      <w:r w:rsidR="004D291B">
        <w:rPr>
          <w:rFonts w:ascii="Times New Roman" w:hAnsi="Times New Roman"/>
          <w:sz w:val="25"/>
          <w:szCs w:val="25"/>
        </w:rPr>
        <w:t>ecology</w:t>
      </w:r>
      <w:r w:rsidR="000821F9">
        <w:rPr>
          <w:rFonts w:ascii="Times New Roman" w:hAnsi="Times New Roman"/>
          <w:sz w:val="25"/>
          <w:szCs w:val="25"/>
        </w:rPr>
        <w:t xml:space="preserve"> of the watercourse itself is supported by discharge from the wetland, </w:t>
      </w:r>
      <w:r w:rsidR="000A360C">
        <w:rPr>
          <w:rFonts w:ascii="Times New Roman" w:hAnsi="Times New Roman"/>
          <w:sz w:val="25"/>
          <w:szCs w:val="25"/>
        </w:rPr>
        <w:t>during the early portion of the growing season and also</w:t>
      </w:r>
      <w:r w:rsidR="000821F9">
        <w:rPr>
          <w:rFonts w:ascii="Times New Roman" w:hAnsi="Times New Roman"/>
          <w:sz w:val="25"/>
          <w:szCs w:val="25"/>
        </w:rPr>
        <w:t xml:space="preserve"> during low flow conditions.</w:t>
      </w:r>
      <w:r>
        <w:rPr>
          <w:rFonts w:ascii="Times New Roman" w:hAnsi="Times New Roman"/>
          <w:sz w:val="25"/>
          <w:szCs w:val="25"/>
        </w:rPr>
        <w:t xml:space="preserve">  Under</w:t>
      </w:r>
      <w:r w:rsidR="000A360C">
        <w:rPr>
          <w:rFonts w:ascii="Times New Roman" w:hAnsi="Times New Roman"/>
          <w:sz w:val="25"/>
          <w:szCs w:val="25"/>
        </w:rPr>
        <w:t xml:space="preserve"> the</w:t>
      </w:r>
      <w:r>
        <w:rPr>
          <w:rFonts w:ascii="Times New Roman" w:hAnsi="Times New Roman"/>
          <w:sz w:val="25"/>
          <w:szCs w:val="25"/>
        </w:rPr>
        <w:t xml:space="preserve"> proposed conditions the portion of the wetland associated with the watercourse</w:t>
      </w:r>
      <w:r w:rsidR="000821F9">
        <w:rPr>
          <w:rFonts w:ascii="Times New Roman" w:hAnsi="Times New Roman"/>
          <w:sz w:val="25"/>
          <w:szCs w:val="25"/>
        </w:rPr>
        <w:t xml:space="preserve"> upstream of the proposed level spreader, a distance of approximately </w:t>
      </w:r>
      <w:r w:rsidR="009F5DE4">
        <w:rPr>
          <w:rFonts w:ascii="Times New Roman" w:hAnsi="Times New Roman"/>
          <w:sz w:val="25"/>
          <w:szCs w:val="25"/>
        </w:rPr>
        <w:t xml:space="preserve">220 feet, is in the “shadow” </w:t>
      </w:r>
      <w:r w:rsidR="000A360C">
        <w:rPr>
          <w:rFonts w:ascii="Times New Roman" w:hAnsi="Times New Roman"/>
          <w:sz w:val="25"/>
          <w:szCs w:val="25"/>
        </w:rPr>
        <w:t xml:space="preserve">or influence </w:t>
      </w:r>
      <w:r w:rsidR="009F5DE4">
        <w:rPr>
          <w:rFonts w:ascii="Times New Roman" w:hAnsi="Times New Roman"/>
          <w:sz w:val="25"/>
          <w:szCs w:val="25"/>
        </w:rPr>
        <w:t xml:space="preserve">of the proposed detention basin.  </w:t>
      </w:r>
    </w:p>
    <w:p w14:paraId="02609959" w14:textId="77777777" w:rsidR="00702D50" w:rsidRPr="00E401DD" w:rsidRDefault="00702D50" w:rsidP="00702D50">
      <w:pPr>
        <w:spacing w:line="288" w:lineRule="auto"/>
        <w:jc w:val="both"/>
        <w:rPr>
          <w:rFonts w:ascii="Times New Roman" w:hAnsi="Times New Roman"/>
          <w:sz w:val="14"/>
          <w:szCs w:val="14"/>
        </w:rPr>
      </w:pPr>
    </w:p>
    <w:p w14:paraId="119D60A1" w14:textId="7F543119" w:rsidR="00225AF7" w:rsidRPr="00702D50" w:rsidRDefault="009F5DE4" w:rsidP="00702D50">
      <w:pPr>
        <w:spacing w:line="288" w:lineRule="auto"/>
        <w:ind w:left="720"/>
        <w:jc w:val="both"/>
        <w:rPr>
          <w:rFonts w:ascii="Times New Roman" w:hAnsi="Times New Roman"/>
          <w:sz w:val="25"/>
          <w:szCs w:val="25"/>
        </w:rPr>
      </w:pPr>
      <w:r w:rsidRPr="00702D50">
        <w:rPr>
          <w:rFonts w:ascii="Times New Roman" w:hAnsi="Times New Roman"/>
          <w:sz w:val="25"/>
          <w:szCs w:val="25"/>
        </w:rPr>
        <w:t xml:space="preserve">It is estimated that the watershed (and ground-shed) to the wetland </w:t>
      </w:r>
      <w:r w:rsidR="003B68C8" w:rsidRPr="00702D50">
        <w:rPr>
          <w:rFonts w:ascii="Times New Roman" w:hAnsi="Times New Roman"/>
          <w:sz w:val="25"/>
          <w:szCs w:val="25"/>
        </w:rPr>
        <w:t>under proposed conditions</w:t>
      </w:r>
      <w:r w:rsidR="003B68C8">
        <w:rPr>
          <w:rFonts w:ascii="Times New Roman" w:hAnsi="Times New Roman"/>
          <w:sz w:val="25"/>
          <w:szCs w:val="25"/>
        </w:rPr>
        <w:t xml:space="preserve"> and “upstream” of the level-spreader </w:t>
      </w:r>
      <w:r w:rsidRPr="00702D50">
        <w:rPr>
          <w:rFonts w:ascii="Times New Roman" w:hAnsi="Times New Roman"/>
          <w:sz w:val="25"/>
          <w:szCs w:val="25"/>
        </w:rPr>
        <w:t xml:space="preserve">is </w:t>
      </w:r>
      <w:r w:rsidR="003B68C8">
        <w:rPr>
          <w:rFonts w:ascii="Times New Roman" w:hAnsi="Times New Roman"/>
          <w:sz w:val="25"/>
          <w:szCs w:val="25"/>
        </w:rPr>
        <w:t>at least 2.85</w:t>
      </w:r>
      <w:r w:rsidRPr="00702D50">
        <w:rPr>
          <w:rFonts w:ascii="Times New Roman" w:hAnsi="Times New Roman"/>
          <w:sz w:val="25"/>
          <w:szCs w:val="25"/>
        </w:rPr>
        <w:t xml:space="preserve"> acres, but the great majority of this will be intercepted by the detention basin and its underdrain, and shunted to the level-spreader, thus by-passing the wetland.  Even rainwater that would infiltrate into the ground above and to the east of the detention basin, will be intercepted by the underdrain which is well into the ground.  The underdrain is at elevation of 153.0 feet</w:t>
      </w:r>
      <w:r w:rsidR="00702D50" w:rsidRPr="00702D50">
        <w:rPr>
          <w:rFonts w:ascii="Times New Roman" w:hAnsi="Times New Roman"/>
          <w:sz w:val="25"/>
          <w:szCs w:val="25"/>
        </w:rPr>
        <w:t>, while the existing surface elevation is between roughly 161.0 and 164.0 feet.</w:t>
      </w:r>
      <w:r w:rsidR="00702D50">
        <w:rPr>
          <w:rFonts w:ascii="Times New Roman" w:hAnsi="Times New Roman"/>
          <w:sz w:val="25"/>
          <w:szCs w:val="25"/>
        </w:rPr>
        <w:t xml:space="preserve">  This will result in dewatering of the wetland fringe, </w:t>
      </w:r>
      <w:r w:rsidR="00702D50" w:rsidRPr="00702D50">
        <w:rPr>
          <w:rFonts w:ascii="Times New Roman" w:hAnsi="Times New Roman"/>
          <w:i/>
          <w:iCs/>
          <w:sz w:val="25"/>
          <w:szCs w:val="25"/>
        </w:rPr>
        <w:t>a significant adverse impact</w:t>
      </w:r>
      <w:r w:rsidR="00702D50">
        <w:rPr>
          <w:rFonts w:ascii="Times New Roman" w:hAnsi="Times New Roman"/>
          <w:sz w:val="25"/>
          <w:szCs w:val="25"/>
        </w:rPr>
        <w:t>.</w:t>
      </w:r>
    </w:p>
    <w:p w14:paraId="1AD02244" w14:textId="77777777" w:rsidR="006F6A82" w:rsidRPr="006F6A82" w:rsidRDefault="006F6A82" w:rsidP="006F6A82">
      <w:pPr>
        <w:spacing w:line="288" w:lineRule="auto"/>
        <w:jc w:val="both"/>
        <w:rPr>
          <w:rFonts w:ascii="Times New Roman" w:hAnsi="Times New Roman"/>
          <w:sz w:val="25"/>
          <w:szCs w:val="25"/>
        </w:rPr>
      </w:pPr>
    </w:p>
    <w:p w14:paraId="6E2E2069" w14:textId="76A07314" w:rsidR="00E737A5" w:rsidRDefault="00702D50" w:rsidP="00834263">
      <w:pPr>
        <w:spacing w:line="288" w:lineRule="auto"/>
        <w:jc w:val="both"/>
        <w:rPr>
          <w:rFonts w:ascii="Times New Roman" w:hAnsi="Times New Roman"/>
          <w:sz w:val="25"/>
          <w:szCs w:val="25"/>
        </w:rPr>
      </w:pPr>
      <w:r>
        <w:rPr>
          <w:rFonts w:ascii="Times New Roman" w:hAnsi="Times New Roman"/>
          <w:sz w:val="25"/>
          <w:szCs w:val="25"/>
        </w:rPr>
        <w:t xml:space="preserve">To summarize, based on the review of the submitted revised plans and supporting documentation, and also supported by our </w:t>
      </w:r>
      <w:r w:rsidR="000A360C">
        <w:rPr>
          <w:rFonts w:ascii="Times New Roman" w:hAnsi="Times New Roman"/>
          <w:sz w:val="25"/>
          <w:szCs w:val="25"/>
        </w:rPr>
        <w:t xml:space="preserve">inf-field </w:t>
      </w:r>
      <w:r>
        <w:rPr>
          <w:rFonts w:ascii="Times New Roman" w:hAnsi="Times New Roman"/>
          <w:sz w:val="25"/>
          <w:szCs w:val="25"/>
        </w:rPr>
        <w:t>view of the wetlands and watercourses, it is our professional opinion that the proposed development will result in significant adverse impacts to these regulated watercourses.</w:t>
      </w:r>
    </w:p>
    <w:p w14:paraId="5CDAE7F6" w14:textId="5501A281" w:rsidR="00702D50" w:rsidRDefault="00702D50" w:rsidP="00834263">
      <w:pPr>
        <w:spacing w:line="288" w:lineRule="auto"/>
        <w:jc w:val="both"/>
        <w:rPr>
          <w:rFonts w:ascii="Times New Roman" w:hAnsi="Times New Roman"/>
          <w:sz w:val="25"/>
          <w:szCs w:val="25"/>
        </w:rPr>
      </w:pPr>
    </w:p>
    <w:p w14:paraId="3AC41C69" w14:textId="4B43C5A7" w:rsidR="00702D50" w:rsidRDefault="00702D50" w:rsidP="00834263">
      <w:pPr>
        <w:spacing w:line="288" w:lineRule="auto"/>
        <w:jc w:val="both"/>
        <w:rPr>
          <w:rFonts w:ascii="Times New Roman" w:hAnsi="Times New Roman"/>
          <w:sz w:val="25"/>
          <w:szCs w:val="25"/>
        </w:rPr>
      </w:pPr>
      <w:r>
        <w:rPr>
          <w:rFonts w:ascii="Times New Roman" w:hAnsi="Times New Roman"/>
          <w:sz w:val="25"/>
          <w:szCs w:val="25"/>
        </w:rPr>
        <w:t>The primary categories of</w:t>
      </w:r>
      <w:r w:rsidR="00D209E2">
        <w:rPr>
          <w:rFonts w:ascii="Times New Roman" w:hAnsi="Times New Roman"/>
          <w:sz w:val="25"/>
          <w:szCs w:val="25"/>
        </w:rPr>
        <w:t xml:space="preserve"> the </w:t>
      </w:r>
      <w:r w:rsidR="00D209E2" w:rsidRPr="00D209E2">
        <w:rPr>
          <w:rFonts w:ascii="Times New Roman" w:hAnsi="Times New Roman"/>
          <w:sz w:val="25"/>
          <w:szCs w:val="25"/>
          <w:u w:val="single"/>
        </w:rPr>
        <w:t>significant, adverse,</w:t>
      </w:r>
      <w:r w:rsidRPr="00D209E2">
        <w:rPr>
          <w:rFonts w:ascii="Times New Roman" w:hAnsi="Times New Roman"/>
          <w:sz w:val="25"/>
          <w:szCs w:val="25"/>
          <w:u w:val="single"/>
        </w:rPr>
        <w:t xml:space="preserve"> “physical” impacts</w:t>
      </w:r>
      <w:r>
        <w:rPr>
          <w:rFonts w:ascii="Times New Roman" w:hAnsi="Times New Roman"/>
          <w:sz w:val="25"/>
          <w:szCs w:val="25"/>
        </w:rPr>
        <w:t xml:space="preserve"> to wetlands and watercourses are as follows:</w:t>
      </w:r>
    </w:p>
    <w:p w14:paraId="06F242FA" w14:textId="17001C48" w:rsidR="00702D50" w:rsidRDefault="00702D50" w:rsidP="00834263">
      <w:pPr>
        <w:spacing w:line="288" w:lineRule="auto"/>
        <w:jc w:val="both"/>
        <w:rPr>
          <w:rFonts w:ascii="Times New Roman" w:hAnsi="Times New Roman"/>
          <w:sz w:val="25"/>
          <w:szCs w:val="25"/>
        </w:rPr>
      </w:pPr>
    </w:p>
    <w:p w14:paraId="7A49C29E" w14:textId="020269A5" w:rsidR="00702D50" w:rsidRDefault="00702D50" w:rsidP="00702D50">
      <w:pPr>
        <w:pStyle w:val="ListParagraph"/>
        <w:numPr>
          <w:ilvl w:val="0"/>
          <w:numId w:val="3"/>
        </w:numPr>
        <w:spacing w:line="288" w:lineRule="auto"/>
        <w:jc w:val="both"/>
        <w:rPr>
          <w:rFonts w:ascii="Times New Roman" w:hAnsi="Times New Roman"/>
          <w:sz w:val="25"/>
          <w:szCs w:val="25"/>
        </w:rPr>
      </w:pPr>
      <w:r w:rsidRPr="00D209E2">
        <w:rPr>
          <w:rFonts w:ascii="Times New Roman" w:hAnsi="Times New Roman"/>
          <w:b/>
          <w:bCs/>
          <w:i/>
          <w:iCs/>
          <w:sz w:val="25"/>
          <w:szCs w:val="25"/>
        </w:rPr>
        <w:t>Impacts to the water quality of wetlands and watercourses</w:t>
      </w:r>
      <w:r>
        <w:rPr>
          <w:rFonts w:ascii="Times New Roman" w:hAnsi="Times New Roman"/>
          <w:sz w:val="25"/>
          <w:szCs w:val="25"/>
        </w:rPr>
        <w:t xml:space="preserve">, through the design of an ineffective stormwater management system, which does comply with CT DEEP’s </w:t>
      </w:r>
      <w:r w:rsidR="00D209E2">
        <w:rPr>
          <w:rFonts w:ascii="Times New Roman" w:hAnsi="Times New Roman"/>
          <w:sz w:val="25"/>
          <w:szCs w:val="25"/>
        </w:rPr>
        <w:t>guidelines found in the Connecticut Stormwater Quality Manual (2004).  Impacts are exacerbated by the “stacking” of the septic system above the stormwater management system’s discharge.</w:t>
      </w:r>
    </w:p>
    <w:p w14:paraId="319B877B" w14:textId="2B1C0CB8" w:rsidR="00D209E2" w:rsidRPr="004B3B83" w:rsidRDefault="00D209E2" w:rsidP="00D209E2">
      <w:pPr>
        <w:spacing w:line="288" w:lineRule="auto"/>
        <w:jc w:val="both"/>
        <w:rPr>
          <w:rFonts w:ascii="Times New Roman" w:hAnsi="Times New Roman"/>
          <w:sz w:val="6"/>
          <w:szCs w:val="6"/>
        </w:rPr>
      </w:pPr>
    </w:p>
    <w:p w14:paraId="727D1507" w14:textId="573C2FD8" w:rsidR="00D209E2" w:rsidRDefault="00D209E2" w:rsidP="00702D50">
      <w:pPr>
        <w:pStyle w:val="ListParagraph"/>
        <w:numPr>
          <w:ilvl w:val="0"/>
          <w:numId w:val="3"/>
        </w:numPr>
        <w:spacing w:line="288" w:lineRule="auto"/>
        <w:jc w:val="both"/>
        <w:rPr>
          <w:rFonts w:ascii="Times New Roman" w:hAnsi="Times New Roman"/>
          <w:sz w:val="25"/>
          <w:szCs w:val="25"/>
        </w:rPr>
      </w:pPr>
      <w:r w:rsidRPr="00D209E2">
        <w:rPr>
          <w:rFonts w:ascii="Times New Roman" w:hAnsi="Times New Roman"/>
          <w:b/>
          <w:bCs/>
          <w:i/>
          <w:iCs/>
          <w:sz w:val="25"/>
          <w:szCs w:val="25"/>
        </w:rPr>
        <w:t>Impacts from erosion and sedimentation</w:t>
      </w:r>
      <w:r>
        <w:rPr>
          <w:rFonts w:ascii="Times New Roman" w:hAnsi="Times New Roman"/>
          <w:sz w:val="25"/>
          <w:szCs w:val="25"/>
        </w:rPr>
        <w:t xml:space="preserve">, through the discharge of additional volumes of water, generated on impervious surfaces, which will result in the erosion of the </w:t>
      </w:r>
      <w:r>
        <w:rPr>
          <w:rFonts w:ascii="Times New Roman" w:hAnsi="Times New Roman"/>
          <w:sz w:val="25"/>
          <w:szCs w:val="25"/>
        </w:rPr>
        <w:lastRenderedPageBreak/>
        <w:t xml:space="preserve">downgradient stream through </w:t>
      </w:r>
      <w:proofErr w:type="spellStart"/>
      <w:r>
        <w:rPr>
          <w:rFonts w:ascii="Times New Roman" w:hAnsi="Times New Roman"/>
          <w:sz w:val="25"/>
          <w:szCs w:val="25"/>
        </w:rPr>
        <w:t>bankfull</w:t>
      </w:r>
      <w:proofErr w:type="spellEnd"/>
      <w:r>
        <w:rPr>
          <w:rFonts w:ascii="Times New Roman" w:hAnsi="Times New Roman"/>
          <w:sz w:val="25"/>
          <w:szCs w:val="25"/>
        </w:rPr>
        <w:t xml:space="preserve"> events, and subsequent sedimentation of wetlands and downgradient aquatic habitats (i.e., stream habitat).</w:t>
      </w:r>
    </w:p>
    <w:p w14:paraId="3036F6F3" w14:textId="77777777" w:rsidR="00D209E2" w:rsidRPr="00D209E2" w:rsidRDefault="00D209E2" w:rsidP="00D209E2">
      <w:pPr>
        <w:pStyle w:val="ListParagraph"/>
        <w:rPr>
          <w:rFonts w:ascii="Times New Roman" w:hAnsi="Times New Roman"/>
          <w:sz w:val="25"/>
          <w:szCs w:val="25"/>
        </w:rPr>
      </w:pPr>
    </w:p>
    <w:p w14:paraId="3B0454D3" w14:textId="5CB249F9" w:rsidR="00D209E2" w:rsidRDefault="00D209E2" w:rsidP="00702D50">
      <w:pPr>
        <w:pStyle w:val="ListParagraph"/>
        <w:numPr>
          <w:ilvl w:val="0"/>
          <w:numId w:val="3"/>
        </w:numPr>
        <w:spacing w:line="288" w:lineRule="auto"/>
        <w:jc w:val="both"/>
        <w:rPr>
          <w:rFonts w:ascii="Times New Roman" w:hAnsi="Times New Roman"/>
          <w:sz w:val="25"/>
          <w:szCs w:val="25"/>
        </w:rPr>
      </w:pPr>
      <w:r w:rsidRPr="00D209E2">
        <w:rPr>
          <w:rFonts w:ascii="Times New Roman" w:hAnsi="Times New Roman"/>
          <w:b/>
          <w:bCs/>
          <w:i/>
          <w:iCs/>
          <w:sz w:val="25"/>
          <w:szCs w:val="25"/>
        </w:rPr>
        <w:t>Impacts to wetland hydrology</w:t>
      </w:r>
      <w:r>
        <w:rPr>
          <w:rFonts w:ascii="Times New Roman" w:hAnsi="Times New Roman"/>
          <w:sz w:val="25"/>
          <w:szCs w:val="25"/>
        </w:rPr>
        <w:t>, through the diversion of both surface and shallow groundwater flows to off-site wetlands.</w:t>
      </w:r>
    </w:p>
    <w:p w14:paraId="4CB8B06E" w14:textId="77777777" w:rsidR="000A360C" w:rsidRPr="000A360C" w:rsidRDefault="000A360C" w:rsidP="000A360C">
      <w:pPr>
        <w:pStyle w:val="ListParagraph"/>
        <w:rPr>
          <w:rFonts w:ascii="Times New Roman" w:hAnsi="Times New Roman"/>
          <w:sz w:val="16"/>
          <w:szCs w:val="16"/>
        </w:rPr>
      </w:pPr>
    </w:p>
    <w:p w14:paraId="32933ED5" w14:textId="1CD34F2A" w:rsidR="000A360C" w:rsidRDefault="000A360C">
      <w:pPr>
        <w:spacing w:line="278" w:lineRule="auto"/>
        <w:jc w:val="both"/>
        <w:rPr>
          <w:rFonts w:ascii="Times New Roman" w:hAnsi="Times New Roman"/>
          <w:sz w:val="25"/>
          <w:szCs w:val="25"/>
        </w:rPr>
      </w:pPr>
      <w:r>
        <w:rPr>
          <w:rFonts w:ascii="Times New Roman" w:hAnsi="Times New Roman"/>
          <w:sz w:val="25"/>
          <w:szCs w:val="25"/>
        </w:rPr>
        <w:t>Finally, we should note that the above described adverse impacts to regulated wetlands and watercourses, will occur both in the Town of North Haven (hydrology impacts) and in the Town of Hamden (water quality and erosion/sedimentation impacts).  The Town of Hamden Inland Wetlands Commission</w:t>
      </w:r>
      <w:r w:rsidR="004B3B83">
        <w:rPr>
          <w:rFonts w:ascii="Times New Roman" w:hAnsi="Times New Roman"/>
          <w:sz w:val="25"/>
          <w:szCs w:val="25"/>
        </w:rPr>
        <w:t xml:space="preserve"> (IWC)</w:t>
      </w:r>
      <w:r>
        <w:rPr>
          <w:rFonts w:ascii="Times New Roman" w:hAnsi="Times New Roman"/>
          <w:sz w:val="25"/>
          <w:szCs w:val="25"/>
        </w:rPr>
        <w:t>, in a letter to the North Haven Inland Wetlands Commission, dated December 11</w:t>
      </w:r>
      <w:r w:rsidRPr="000A360C">
        <w:rPr>
          <w:rFonts w:ascii="Times New Roman" w:hAnsi="Times New Roman"/>
          <w:sz w:val="25"/>
          <w:szCs w:val="25"/>
          <w:vertAlign w:val="superscript"/>
        </w:rPr>
        <w:t>th</w:t>
      </w:r>
      <w:r>
        <w:rPr>
          <w:rFonts w:ascii="Times New Roman" w:hAnsi="Times New Roman"/>
          <w:sz w:val="25"/>
          <w:szCs w:val="25"/>
        </w:rPr>
        <w:t xml:space="preserve">, 2020, </w:t>
      </w:r>
      <w:r w:rsidR="004B3B83">
        <w:rPr>
          <w:rFonts w:ascii="Times New Roman" w:hAnsi="Times New Roman"/>
          <w:sz w:val="25"/>
          <w:szCs w:val="25"/>
        </w:rPr>
        <w:t>has asked the North Haven IWC to consider a non-disturbance buffer zone to wetlands of 100-feet.  The letter cites The Town of Hamden Inland Wetlands &amp; Watercourses Regulations (i.e., 10.2.k), in which factors to be considered in the determination of a sufficient buffer include, but are not limited to, “intensity of adjacent land use” and “soil erodibility.”  We concur with Hamden IWC’s request and would recommend a minimum non-disturbance buffer of eighty (80) feet.</w:t>
      </w:r>
    </w:p>
    <w:p w14:paraId="3298F2D4" w14:textId="77777777" w:rsidR="000A360C" w:rsidRDefault="000A360C">
      <w:pPr>
        <w:spacing w:line="278" w:lineRule="auto"/>
        <w:jc w:val="both"/>
        <w:rPr>
          <w:rFonts w:ascii="Times New Roman" w:hAnsi="Times New Roman"/>
          <w:sz w:val="25"/>
          <w:szCs w:val="25"/>
        </w:rPr>
      </w:pPr>
    </w:p>
    <w:p w14:paraId="07E9AE16" w14:textId="45644431" w:rsidR="00B4265A" w:rsidRDefault="00B4265A">
      <w:pPr>
        <w:spacing w:line="278" w:lineRule="auto"/>
        <w:jc w:val="both"/>
        <w:rPr>
          <w:rFonts w:ascii="Times New Roman" w:hAnsi="Times New Roman"/>
          <w:sz w:val="25"/>
          <w:szCs w:val="25"/>
        </w:rPr>
      </w:pPr>
      <w:r>
        <w:rPr>
          <w:rFonts w:ascii="Times New Roman" w:hAnsi="Times New Roman"/>
          <w:sz w:val="25"/>
          <w:szCs w:val="25"/>
        </w:rPr>
        <w:t>Respectfully submitted,</w:t>
      </w:r>
    </w:p>
    <w:p w14:paraId="2AC82583" w14:textId="77777777" w:rsidR="00B4265A" w:rsidRDefault="00B4265A">
      <w:pPr>
        <w:spacing w:line="120" w:lineRule="auto"/>
        <w:jc w:val="both"/>
        <w:rPr>
          <w:rFonts w:ascii="Times New Roman" w:hAnsi="Times New Roman"/>
          <w:sz w:val="25"/>
          <w:szCs w:val="25"/>
        </w:rPr>
      </w:pPr>
    </w:p>
    <w:p w14:paraId="5B53C9D0" w14:textId="77777777" w:rsidR="00B4265A" w:rsidRPr="00CC4CCD" w:rsidRDefault="00B4265A">
      <w:pPr>
        <w:spacing w:line="278" w:lineRule="auto"/>
        <w:jc w:val="both"/>
        <w:rPr>
          <w:rFonts w:ascii="Berlin Sans FB" w:hAnsi="Berlin Sans FB"/>
          <w:color w:val="2F5496" w:themeColor="accent1" w:themeShade="BF"/>
          <w:sz w:val="28"/>
          <w:szCs w:val="28"/>
        </w:rPr>
      </w:pPr>
      <w:r w:rsidRPr="00CC4CCD">
        <w:rPr>
          <w:rFonts w:ascii="Berlin Sans FB" w:hAnsi="Berlin Sans FB"/>
          <w:color w:val="2F5496" w:themeColor="accent1" w:themeShade="BF"/>
          <w:sz w:val="28"/>
          <w:szCs w:val="28"/>
        </w:rPr>
        <w:t>REMA ECOLOGICAL SERVICES, LLC</w:t>
      </w:r>
    </w:p>
    <w:p w14:paraId="09454BC2" w14:textId="2402909D" w:rsidR="00B4265A" w:rsidRDefault="00FA11D7">
      <w:pPr>
        <w:spacing w:line="278" w:lineRule="auto"/>
        <w:jc w:val="both"/>
        <w:rPr>
          <w:rFonts w:ascii="Times New Roman" w:hAnsi="Times New Roman"/>
          <w:sz w:val="25"/>
          <w:szCs w:val="25"/>
        </w:rPr>
      </w:pPr>
      <w:r>
        <w:rPr>
          <w:noProof/>
        </w:rPr>
        <w:drawing>
          <wp:inline distT="0" distB="0" distL="0" distR="0" wp14:anchorId="77979833" wp14:editId="27197136">
            <wp:extent cx="1981200" cy="42672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26720"/>
                    </a:xfrm>
                    <a:prstGeom prst="rect">
                      <a:avLst/>
                    </a:prstGeom>
                    <a:noFill/>
                    <a:ln>
                      <a:noFill/>
                    </a:ln>
                  </pic:spPr>
                </pic:pic>
              </a:graphicData>
            </a:graphic>
          </wp:inline>
        </w:drawing>
      </w:r>
      <w:r>
        <w:rPr>
          <w:rFonts w:ascii="Times New Roman" w:hAnsi="Times New Roman"/>
          <w:noProof/>
          <w:sz w:val="25"/>
          <w:szCs w:val="25"/>
        </w:rPr>
        <mc:AlternateContent>
          <mc:Choice Requires="wps">
            <w:drawing>
              <wp:anchor distT="0" distB="0" distL="114300" distR="114300" simplePos="0" relativeHeight="251657728" behindDoc="0" locked="0" layoutInCell="1" allowOverlap="1" wp14:anchorId="0DB6C50E" wp14:editId="37F74443">
                <wp:simplePos x="0" y="0"/>
                <wp:positionH relativeFrom="column">
                  <wp:posOffset>2703195</wp:posOffset>
                </wp:positionH>
                <wp:positionV relativeFrom="paragraph">
                  <wp:posOffset>10795</wp:posOffset>
                </wp:positionV>
                <wp:extent cx="2171065" cy="525780"/>
                <wp:effectExtent l="0" t="0" r="0" b="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6A1C2" w14:textId="77777777" w:rsidR="00DA21CB" w:rsidRDefault="00DA21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DB6C50E" id="_x0000_t202" coordsize="21600,21600" o:spt="202" path="m,l,21600r21600,l21600,xe">
                <v:stroke joinstyle="miter"/>
                <v:path gradientshapeok="t" o:connecttype="rect"/>
              </v:shapetype>
              <v:shape id="Text Box 36" o:spid="_x0000_s1026" type="#_x0000_t202" style="position:absolute;left:0;text-align:left;margin-left:212.85pt;margin-top:.85pt;width:170.9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" stroked="f">
                <v:textbox>
                  <w:txbxContent>
                    <w:p w14:paraId="1E86A1C2" w14:textId="77777777" w:rsidR="00DA21CB" w:rsidRDefault="00DA21CB"/>
                  </w:txbxContent>
                </v:textbox>
              </v:shape>
            </w:pict>
          </mc:Fallback>
        </mc:AlternateContent>
      </w:r>
    </w:p>
    <w:p w14:paraId="42780C12" w14:textId="00F6FD5D" w:rsidR="00B4265A" w:rsidRDefault="00B4265A">
      <w:pPr>
        <w:spacing w:line="278" w:lineRule="auto"/>
        <w:jc w:val="both"/>
        <w:rPr>
          <w:rFonts w:ascii="Times New Roman" w:hAnsi="Times New Roman"/>
          <w:sz w:val="25"/>
          <w:szCs w:val="25"/>
        </w:rPr>
      </w:pPr>
      <w:r>
        <w:rPr>
          <w:rFonts w:ascii="Times New Roman" w:hAnsi="Times New Roman"/>
          <w:sz w:val="25"/>
          <w:szCs w:val="25"/>
        </w:rPr>
        <w:t>George T. Logan, MS, PWS, C</w:t>
      </w:r>
      <w:r w:rsidR="008E2CCE">
        <w:rPr>
          <w:rFonts w:ascii="Times New Roman" w:hAnsi="Times New Roman"/>
          <w:sz w:val="25"/>
          <w:szCs w:val="25"/>
        </w:rPr>
        <w:t>S</w:t>
      </w:r>
      <w:r>
        <w:rPr>
          <w:rFonts w:ascii="Times New Roman" w:hAnsi="Times New Roman"/>
          <w:sz w:val="25"/>
          <w:szCs w:val="25"/>
        </w:rPr>
        <w:t>E</w:t>
      </w:r>
    </w:p>
    <w:p w14:paraId="03E5E012" w14:textId="3054F21D" w:rsidR="00B4265A" w:rsidRDefault="00B4265A">
      <w:pPr>
        <w:spacing w:line="278" w:lineRule="auto"/>
        <w:jc w:val="both"/>
        <w:rPr>
          <w:rFonts w:ascii="Times New Roman" w:hAnsi="Times New Roman"/>
          <w:sz w:val="25"/>
          <w:szCs w:val="25"/>
        </w:rPr>
      </w:pPr>
      <w:r>
        <w:rPr>
          <w:rFonts w:ascii="Times New Roman" w:hAnsi="Times New Roman"/>
          <w:sz w:val="25"/>
          <w:szCs w:val="25"/>
        </w:rPr>
        <w:t>Professional Wetland Scientist</w:t>
      </w:r>
      <w:r w:rsidR="008E2CCE">
        <w:rPr>
          <w:rFonts w:ascii="Times New Roman" w:hAnsi="Times New Roman"/>
          <w:sz w:val="25"/>
          <w:szCs w:val="25"/>
        </w:rPr>
        <w:t xml:space="preserve">, </w:t>
      </w:r>
      <w:r>
        <w:rPr>
          <w:rFonts w:ascii="Times New Roman" w:hAnsi="Times New Roman"/>
          <w:sz w:val="25"/>
          <w:szCs w:val="25"/>
        </w:rPr>
        <w:t>Registered Soil Scientist</w:t>
      </w:r>
    </w:p>
    <w:p w14:paraId="45D91482" w14:textId="09E2168B" w:rsidR="008E2CCE" w:rsidRDefault="008E2CCE">
      <w:pPr>
        <w:spacing w:line="278" w:lineRule="auto"/>
        <w:jc w:val="both"/>
        <w:rPr>
          <w:rFonts w:ascii="Times New Roman" w:hAnsi="Times New Roman"/>
          <w:sz w:val="25"/>
          <w:szCs w:val="25"/>
        </w:rPr>
      </w:pPr>
      <w:r>
        <w:rPr>
          <w:rFonts w:ascii="Times New Roman" w:hAnsi="Times New Roman"/>
          <w:sz w:val="25"/>
          <w:szCs w:val="25"/>
        </w:rPr>
        <w:t>Certified Senior Ecologist (ESA)</w:t>
      </w:r>
    </w:p>
    <w:p w14:paraId="24D1B7A1" w14:textId="77777777" w:rsidR="002B60FA" w:rsidRDefault="002B60FA">
      <w:pPr>
        <w:spacing w:line="278" w:lineRule="auto"/>
        <w:jc w:val="both"/>
        <w:rPr>
          <w:rFonts w:ascii="Times New Roman" w:hAnsi="Times New Roman"/>
          <w:sz w:val="25"/>
          <w:szCs w:val="25"/>
        </w:rPr>
      </w:pPr>
    </w:p>
    <w:p w14:paraId="5D0912BF" w14:textId="22C358B8" w:rsidR="002B60FA" w:rsidRDefault="002B60FA" w:rsidP="00E401DD">
      <w:pPr>
        <w:spacing w:line="278" w:lineRule="auto"/>
        <w:ind w:left="1440" w:hanging="1440"/>
        <w:jc w:val="both"/>
        <w:rPr>
          <w:rFonts w:ascii="Times New Roman" w:hAnsi="Times New Roman"/>
          <w:sz w:val="25"/>
          <w:szCs w:val="25"/>
        </w:rPr>
      </w:pPr>
      <w:r w:rsidRPr="002B60FA">
        <w:rPr>
          <w:rFonts w:ascii="Arial" w:hAnsi="Arial" w:cs="Arial"/>
          <w:sz w:val="22"/>
          <w:szCs w:val="22"/>
        </w:rPr>
        <w:t>Attachments:</w:t>
      </w:r>
      <w:r w:rsidRPr="002B60FA">
        <w:rPr>
          <w:rFonts w:ascii="Arial" w:hAnsi="Arial" w:cs="Arial"/>
          <w:sz w:val="22"/>
          <w:szCs w:val="22"/>
        </w:rPr>
        <w:tab/>
      </w:r>
      <w:r w:rsidR="00D209E2">
        <w:rPr>
          <w:rFonts w:ascii="Arial" w:hAnsi="Arial" w:cs="Arial"/>
          <w:sz w:val="22"/>
          <w:szCs w:val="22"/>
        </w:rPr>
        <w:t xml:space="preserve">Figures A through D; </w:t>
      </w:r>
      <w:r w:rsidR="006F5322">
        <w:rPr>
          <w:rFonts w:ascii="Arial" w:hAnsi="Arial" w:cs="Arial"/>
          <w:sz w:val="22"/>
          <w:szCs w:val="22"/>
        </w:rPr>
        <w:t xml:space="preserve">Photos 1 to </w:t>
      </w:r>
      <w:r w:rsidR="00D209E2">
        <w:rPr>
          <w:rFonts w:ascii="Arial" w:hAnsi="Arial" w:cs="Arial"/>
          <w:sz w:val="22"/>
          <w:szCs w:val="22"/>
        </w:rPr>
        <w:t>7</w:t>
      </w:r>
    </w:p>
    <w:p w14:paraId="4F0108AC" w14:textId="36E68869" w:rsidR="002B60FA" w:rsidRDefault="002B60FA">
      <w:pPr>
        <w:spacing w:line="278" w:lineRule="auto"/>
        <w:jc w:val="both"/>
        <w:rPr>
          <w:rFonts w:ascii="Times New Roman" w:hAnsi="Times New Roman"/>
          <w:sz w:val="25"/>
          <w:szCs w:val="25"/>
        </w:rPr>
      </w:pPr>
    </w:p>
    <w:p w14:paraId="450C05C7" w14:textId="7723CF43" w:rsidR="00E401DD" w:rsidRPr="00E401DD" w:rsidRDefault="00E401DD">
      <w:pPr>
        <w:spacing w:line="278" w:lineRule="auto"/>
        <w:jc w:val="both"/>
        <w:rPr>
          <w:rFonts w:ascii="Times New Roman" w:hAnsi="Times New Roman"/>
          <w:sz w:val="22"/>
          <w:szCs w:val="22"/>
        </w:rPr>
      </w:pPr>
      <w:r>
        <w:rPr>
          <w:rFonts w:ascii="Times New Roman" w:hAnsi="Times New Roman"/>
          <w:sz w:val="22"/>
          <w:szCs w:val="22"/>
        </w:rPr>
        <w:t>c</w:t>
      </w:r>
      <w:r w:rsidRPr="00E401DD">
        <w:rPr>
          <w:rFonts w:ascii="Times New Roman" w:hAnsi="Times New Roman"/>
          <w:sz w:val="22"/>
          <w:szCs w:val="22"/>
        </w:rPr>
        <w:t>c:</w:t>
      </w:r>
      <w:r w:rsidRPr="00E401DD">
        <w:rPr>
          <w:rFonts w:ascii="Times New Roman" w:hAnsi="Times New Roman"/>
          <w:sz w:val="22"/>
          <w:szCs w:val="22"/>
        </w:rPr>
        <w:tab/>
        <w:t>Joan F. Lakin, Chair, Hamden Inland Wetlands Commission</w:t>
      </w:r>
    </w:p>
    <w:sectPr w:rsidR="00E401DD" w:rsidRPr="00E401DD" w:rsidSect="00E401DD">
      <w:headerReference w:type="default" r:id="rId9"/>
      <w:headerReference w:type="first" r:id="rId10"/>
      <w:footerReference w:type="first" r:id="rId11"/>
      <w:type w:val="continuous"/>
      <w:pgSz w:w="12240" w:h="15840" w:code="1"/>
      <w:pgMar w:top="2232"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779C7" w14:textId="77777777" w:rsidR="00757FBB" w:rsidRDefault="00757FBB">
      <w:r>
        <w:separator/>
      </w:r>
    </w:p>
  </w:endnote>
  <w:endnote w:type="continuationSeparator" w:id="0">
    <w:p w14:paraId="15BAC78C" w14:textId="77777777" w:rsidR="00757FBB" w:rsidRDefault="0075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Bodoni BT">
    <w:altName w:val="Georgia"/>
    <w:charset w:val="00"/>
    <w:family w:val="roman"/>
    <w:pitch w:val="variable"/>
    <w:sig w:usb0="00000007" w:usb1="00000000" w:usb2="00000000" w:usb3="00000000" w:csb0="0000001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48AE" w14:textId="644ACE74" w:rsidR="00DA21CB" w:rsidRDefault="00DA21CB">
    <w:pPr>
      <w:pStyle w:val="Footer"/>
      <w:ind w:left="-720" w:right="-774"/>
    </w:pPr>
    <w:r>
      <w:rPr>
        <w:noProof/>
      </w:rPr>
      <mc:AlternateContent>
        <mc:Choice Requires="wps">
          <w:drawing>
            <wp:anchor distT="0" distB="0" distL="114300" distR="114300" simplePos="0" relativeHeight="251659776" behindDoc="0" locked="0" layoutInCell="1" allowOverlap="1" wp14:anchorId="664DC1FC" wp14:editId="5E5454EC">
              <wp:simplePos x="0" y="0"/>
              <wp:positionH relativeFrom="column">
                <wp:posOffset>-725805</wp:posOffset>
              </wp:positionH>
              <wp:positionV relativeFrom="paragraph">
                <wp:posOffset>146685</wp:posOffset>
              </wp:positionV>
              <wp:extent cx="7200900" cy="2540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C4FD3" w14:textId="77777777" w:rsidR="00DA21CB" w:rsidRPr="00CC4CCD" w:rsidRDefault="00DA21CB">
                          <w:pPr>
                            <w:jc w:val="center"/>
                            <w:rPr>
                              <w:rFonts w:ascii="Berlin Sans FB" w:hAnsi="Berlin Sans FB"/>
                              <w:color w:val="01135F"/>
                            </w:rPr>
                          </w:pPr>
                          <w:r w:rsidRPr="00CC4CCD">
                            <w:rPr>
                              <w:rFonts w:ascii="Berlin Sans FB" w:hAnsi="Berlin Sans FB"/>
                              <w:color w:val="01135F"/>
                            </w:rPr>
                            <w:t xml:space="preserve">Rema Ecological Services, LLC </w:t>
                          </w:r>
                          <w:r w:rsidRPr="00CC4CCD">
                            <w:rPr>
                              <w:rFonts w:ascii="Arial" w:hAnsi="Arial" w:cs="Arial"/>
                              <w:b/>
                              <w:color w:val="01135F"/>
                            </w:rPr>
                            <w:t>●</w:t>
                          </w:r>
                          <w:r w:rsidRPr="00CC4CCD">
                            <w:rPr>
                              <w:rFonts w:ascii="Berlin Sans FB" w:hAnsi="Berlin Sans FB"/>
                              <w:color w:val="01135F"/>
                            </w:rPr>
                            <w:t xml:space="preserve"> </w:t>
                          </w:r>
                          <w:smartTag w:uri="urn:schemas-microsoft-com:office:smarttags" w:element="address">
                            <w:smartTag w:uri="urn:schemas-microsoft-com:office:smarttags" w:element="Street">
                              <w:r w:rsidRPr="00CC4CCD">
                                <w:rPr>
                                  <w:rFonts w:ascii="Berlin Sans FB" w:hAnsi="Berlin Sans FB"/>
                                  <w:color w:val="01135F"/>
                                </w:rPr>
                                <w:t>164 East Center Street, Suite 2</w:t>
                              </w:r>
                            </w:smartTag>
                            <w:r w:rsidRPr="00CC4CCD">
                              <w:rPr>
                                <w:rFonts w:ascii="Berlin Sans FB" w:hAnsi="Berlin Sans FB"/>
                                <w:color w:val="01135F"/>
                              </w:rPr>
                              <w:t xml:space="preserve">, </w:t>
                            </w:r>
                            <w:smartTag w:uri="urn:schemas-microsoft-com:office:smarttags" w:element="City">
                              <w:r w:rsidRPr="00CC4CCD">
                                <w:rPr>
                                  <w:rFonts w:ascii="Berlin Sans FB" w:hAnsi="Berlin Sans FB"/>
                                  <w:color w:val="01135F"/>
                                </w:rPr>
                                <w:t>Manchester</w:t>
                              </w:r>
                            </w:smartTag>
                            <w:r w:rsidRPr="00CC4CCD">
                              <w:rPr>
                                <w:rFonts w:ascii="Berlin Sans FB" w:hAnsi="Berlin Sans FB"/>
                                <w:color w:val="01135F"/>
                              </w:rPr>
                              <w:t xml:space="preserve">, </w:t>
                            </w:r>
                            <w:smartTag w:uri="urn:schemas-microsoft-com:office:smarttags" w:element="State">
                              <w:r w:rsidRPr="00CC4CCD">
                                <w:rPr>
                                  <w:rFonts w:ascii="Berlin Sans FB" w:hAnsi="Berlin Sans FB"/>
                                  <w:color w:val="01135F"/>
                                </w:rPr>
                                <w:t>CT</w:t>
                              </w:r>
                            </w:smartTag>
                            <w:r w:rsidRPr="00CC4CCD">
                              <w:rPr>
                                <w:rFonts w:ascii="Berlin Sans FB" w:hAnsi="Berlin Sans FB"/>
                                <w:color w:val="01135F"/>
                              </w:rPr>
                              <w:t xml:space="preserve"> </w:t>
                            </w:r>
                            <w:smartTag w:uri="urn:schemas-microsoft-com:office:smarttags" w:element="PostalCode">
                              <w:r w:rsidRPr="00CC4CCD">
                                <w:rPr>
                                  <w:rFonts w:ascii="Berlin Sans FB" w:hAnsi="Berlin Sans FB"/>
                                  <w:color w:val="01135F"/>
                                </w:rPr>
                                <w:t>06040</w:t>
                              </w:r>
                            </w:smartTag>
                          </w:smartTag>
                          <w:r w:rsidRPr="00CC4CCD">
                            <w:rPr>
                              <w:rFonts w:ascii="Berlin Sans FB" w:hAnsi="Berlin Sans FB"/>
                              <w:color w:val="01135F"/>
                            </w:rPr>
                            <w:t xml:space="preserve"> </w:t>
                          </w:r>
                          <w:r w:rsidRPr="00CC4CCD">
                            <w:rPr>
                              <w:rFonts w:ascii="Arial" w:hAnsi="Arial" w:cs="Arial"/>
                              <w:b/>
                              <w:color w:val="01135F"/>
                            </w:rPr>
                            <w:t>●</w:t>
                          </w:r>
                          <w:r w:rsidRPr="00CC4CCD">
                            <w:rPr>
                              <w:rFonts w:ascii="Berlin Sans FB" w:hAnsi="Berlin Sans FB"/>
                              <w:color w:val="01135F"/>
                            </w:rPr>
                            <w:t xml:space="preserve"> 860.649-REMA (7362) </w:t>
                          </w:r>
                          <w:r w:rsidRPr="00CC4CCD">
                            <w:rPr>
                              <w:rFonts w:ascii="Arial" w:hAnsi="Arial" w:cs="Arial"/>
                              <w:b/>
                              <w:color w:val="01135F"/>
                            </w:rPr>
                            <w:t>●</w:t>
                          </w:r>
                          <w:r w:rsidRPr="00CC4CCD">
                            <w:rPr>
                              <w:rFonts w:ascii="Berlin Sans FB" w:hAnsi="Berlin Sans FB"/>
                              <w:color w:val="01135F"/>
                            </w:rPr>
                            <w:t xml:space="preserve"> 860.647.8397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64DC1FC" id="_x0000_t202" coordsize="21600,21600" o:spt="202" path="m,l,21600r21600,l21600,xe">
              <v:stroke joinstyle="miter"/>
              <v:path gradientshapeok="t" o:connecttype="rect"/>
            </v:shapetype>
            <v:shape id="Text Box 11" o:spid="_x0000_s1030" type="#_x0000_t202" style="position:absolute;left:0;text-align:left;margin-left:-57.15pt;margin-top:11.55pt;width:567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" stroked="f">
              <v:textbox>
                <w:txbxContent>
                  <w:p w14:paraId="4B8C4FD3" w14:textId="77777777" w:rsidR="00DA21CB" w:rsidRPr="00CC4CCD" w:rsidRDefault="00DA21CB">
                    <w:pPr>
                      <w:jc w:val="center"/>
                      <w:rPr>
                        <w:rFonts w:ascii="Berlin Sans FB" w:hAnsi="Berlin Sans FB"/>
                        <w:color w:val="01135F"/>
                      </w:rPr>
                    </w:pPr>
                    <w:r w:rsidRPr="00CC4CCD">
                      <w:rPr>
                        <w:rFonts w:ascii="Berlin Sans FB" w:hAnsi="Berlin Sans FB"/>
                        <w:color w:val="01135F"/>
                      </w:rPr>
                      <w:t xml:space="preserve">Rema Ecological Services, LLC </w:t>
                    </w:r>
                    <w:r w:rsidRPr="00CC4CCD">
                      <w:rPr>
                        <w:rFonts w:ascii="Arial" w:hAnsi="Arial" w:cs="Arial"/>
                        <w:b/>
                        <w:color w:val="01135F"/>
                      </w:rPr>
                      <w:t>●</w:t>
                    </w:r>
                    <w:r w:rsidRPr="00CC4CCD">
                      <w:rPr>
                        <w:rFonts w:ascii="Berlin Sans FB" w:hAnsi="Berlin Sans FB"/>
                        <w:color w:val="01135F"/>
                      </w:rPr>
                      <w:t xml:space="preserve"> </w:t>
                    </w:r>
                    <w:smartTag w:uri="urn:schemas-microsoft-com:office:smarttags" w:element="address">
                      <w:smartTag w:uri="urn:schemas-microsoft-com:office:smarttags" w:element="Street">
                        <w:r w:rsidRPr="00CC4CCD">
                          <w:rPr>
                            <w:rFonts w:ascii="Berlin Sans FB" w:hAnsi="Berlin Sans FB"/>
                            <w:color w:val="01135F"/>
                          </w:rPr>
                          <w:t>164 East Center Street, Suite 2</w:t>
                        </w:r>
                      </w:smartTag>
                      <w:r w:rsidRPr="00CC4CCD">
                        <w:rPr>
                          <w:rFonts w:ascii="Berlin Sans FB" w:hAnsi="Berlin Sans FB"/>
                          <w:color w:val="01135F"/>
                        </w:rPr>
                        <w:t xml:space="preserve">, </w:t>
                      </w:r>
                      <w:smartTag w:uri="urn:schemas-microsoft-com:office:smarttags" w:element="City">
                        <w:r w:rsidRPr="00CC4CCD">
                          <w:rPr>
                            <w:rFonts w:ascii="Berlin Sans FB" w:hAnsi="Berlin Sans FB"/>
                            <w:color w:val="01135F"/>
                          </w:rPr>
                          <w:t>Manchester</w:t>
                        </w:r>
                      </w:smartTag>
                      <w:r w:rsidRPr="00CC4CCD">
                        <w:rPr>
                          <w:rFonts w:ascii="Berlin Sans FB" w:hAnsi="Berlin Sans FB"/>
                          <w:color w:val="01135F"/>
                        </w:rPr>
                        <w:t xml:space="preserve">, </w:t>
                      </w:r>
                      <w:smartTag w:uri="urn:schemas-microsoft-com:office:smarttags" w:element="State">
                        <w:r w:rsidRPr="00CC4CCD">
                          <w:rPr>
                            <w:rFonts w:ascii="Berlin Sans FB" w:hAnsi="Berlin Sans FB"/>
                            <w:color w:val="01135F"/>
                          </w:rPr>
                          <w:t>CT</w:t>
                        </w:r>
                      </w:smartTag>
                      <w:r w:rsidRPr="00CC4CCD">
                        <w:rPr>
                          <w:rFonts w:ascii="Berlin Sans FB" w:hAnsi="Berlin Sans FB"/>
                          <w:color w:val="01135F"/>
                        </w:rPr>
                        <w:t xml:space="preserve"> </w:t>
                      </w:r>
                      <w:smartTag w:uri="urn:schemas-microsoft-com:office:smarttags" w:element="PostalCode">
                        <w:r w:rsidRPr="00CC4CCD">
                          <w:rPr>
                            <w:rFonts w:ascii="Berlin Sans FB" w:hAnsi="Berlin Sans FB"/>
                            <w:color w:val="01135F"/>
                          </w:rPr>
                          <w:t>06040</w:t>
                        </w:r>
                      </w:smartTag>
                    </w:smartTag>
                    <w:r w:rsidRPr="00CC4CCD">
                      <w:rPr>
                        <w:rFonts w:ascii="Berlin Sans FB" w:hAnsi="Berlin Sans FB"/>
                        <w:color w:val="01135F"/>
                      </w:rPr>
                      <w:t xml:space="preserve"> </w:t>
                    </w:r>
                    <w:r w:rsidRPr="00CC4CCD">
                      <w:rPr>
                        <w:rFonts w:ascii="Arial" w:hAnsi="Arial" w:cs="Arial"/>
                        <w:b/>
                        <w:color w:val="01135F"/>
                      </w:rPr>
                      <w:t>●</w:t>
                    </w:r>
                    <w:r w:rsidRPr="00CC4CCD">
                      <w:rPr>
                        <w:rFonts w:ascii="Berlin Sans FB" w:hAnsi="Berlin Sans FB"/>
                        <w:color w:val="01135F"/>
                      </w:rPr>
                      <w:t xml:space="preserve"> 860.649-REMA (7362) </w:t>
                    </w:r>
                    <w:r w:rsidRPr="00CC4CCD">
                      <w:rPr>
                        <w:rFonts w:ascii="Arial" w:hAnsi="Arial" w:cs="Arial"/>
                        <w:b/>
                        <w:color w:val="01135F"/>
                      </w:rPr>
                      <w:t>●</w:t>
                    </w:r>
                    <w:r w:rsidRPr="00CC4CCD">
                      <w:rPr>
                        <w:rFonts w:ascii="Berlin Sans FB" w:hAnsi="Berlin Sans FB"/>
                        <w:color w:val="01135F"/>
                      </w:rPr>
                      <w:t xml:space="preserve"> 860.647.8397 (fax)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1DA5C" w14:textId="77777777" w:rsidR="00757FBB" w:rsidRDefault="00757FBB">
      <w:r>
        <w:separator/>
      </w:r>
    </w:p>
  </w:footnote>
  <w:footnote w:type="continuationSeparator" w:id="0">
    <w:p w14:paraId="2BC66877" w14:textId="77777777" w:rsidR="00757FBB" w:rsidRDefault="0075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A38D" w14:textId="4FB63582" w:rsidR="00DA21CB" w:rsidRDefault="00DA21CB">
    <w:pPr>
      <w:pStyle w:val="Header"/>
      <w:ind w:left="-360"/>
      <w:rPr>
        <w:rFonts w:ascii="Times New Roman" w:hAnsi="Times New Roman"/>
        <w:b/>
        <w:i/>
        <w:sz w:val="22"/>
      </w:rPr>
    </w:pPr>
    <w:r>
      <w:rPr>
        <w:rFonts w:ascii="Times New Roman" w:hAnsi="Times New Roman"/>
        <w:b/>
        <w:i/>
        <w:noProof/>
        <w:sz w:val="22"/>
      </w:rPr>
      <mc:AlternateContent>
        <mc:Choice Requires="wps">
          <w:drawing>
            <wp:anchor distT="0" distB="0" distL="114300" distR="114300" simplePos="0" relativeHeight="251656704" behindDoc="0" locked="0" layoutInCell="1" allowOverlap="1" wp14:anchorId="5464EAC0" wp14:editId="1C7F869E">
              <wp:simplePos x="0" y="0"/>
              <wp:positionH relativeFrom="column">
                <wp:posOffset>4646295</wp:posOffset>
              </wp:positionH>
              <wp:positionV relativeFrom="paragraph">
                <wp:posOffset>-91440</wp:posOffset>
              </wp:positionV>
              <wp:extent cx="1747520" cy="84264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84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C0271" w14:textId="6378D949" w:rsidR="00DA21CB" w:rsidRDefault="00DA21CB">
                          <w:r>
                            <w:rPr>
                              <w:noProof/>
                            </w:rPr>
                            <w:drawing>
                              <wp:inline distT="0" distB="0" distL="0" distR="0" wp14:anchorId="14DA63D4" wp14:editId="26B0B0BC">
                                <wp:extent cx="1501140" cy="75438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754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464EAC0" id="_x0000_t202" coordsize="21600,21600" o:spt="202" path="m,l,21600r21600,l21600,xe">
              <v:stroke joinstyle="miter"/>
              <v:path gradientshapeok="t" o:connecttype="rect"/>
            </v:shapetype>
            <v:shape id="Text Box 3" o:spid="_x0000_s1027" type="#_x0000_t202" style="position:absolute;left:0;text-align:left;margin-left:365.85pt;margin-top:-7.2pt;width:137.6pt;height:6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" stroked="f">
              <v:textbox>
                <w:txbxContent>
                  <w:p w14:paraId="205C0271" w14:textId="6378D949" w:rsidR="00DA21CB" w:rsidRDefault="00DA21CB">
                    <w:r>
                      <w:rPr>
                        <w:noProof/>
                      </w:rPr>
                      <w:drawing>
                        <wp:inline distT="0" distB="0" distL="0" distR="0" wp14:anchorId="14DA63D4" wp14:editId="26B0B0BC">
                          <wp:extent cx="1501140" cy="75438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140" cy="754380"/>
                                  </a:xfrm>
                                  <a:prstGeom prst="rect">
                                    <a:avLst/>
                                  </a:prstGeom>
                                  <a:noFill/>
                                  <a:ln>
                                    <a:noFill/>
                                  </a:ln>
                                </pic:spPr>
                              </pic:pic>
                            </a:graphicData>
                          </a:graphic>
                        </wp:inline>
                      </w:drawing>
                    </w:r>
                  </w:p>
                </w:txbxContent>
              </v:textbox>
            </v:shape>
          </w:pict>
        </mc:Fallback>
      </mc:AlternateContent>
    </w:r>
    <w:r>
      <w:rPr>
        <w:rFonts w:ascii="Times New Roman" w:hAnsi="Times New Roman"/>
        <w:b/>
        <w:i/>
        <w:noProof/>
        <w:sz w:val="22"/>
      </w:rPr>
      <mc:AlternateContent>
        <mc:Choice Requires="wps">
          <w:drawing>
            <wp:anchor distT="0" distB="0" distL="114300" distR="114300" simplePos="0" relativeHeight="251655680" behindDoc="0" locked="0" layoutInCell="1" allowOverlap="1" wp14:anchorId="3E8EBD76" wp14:editId="629A78DA">
              <wp:simplePos x="0" y="0"/>
              <wp:positionH relativeFrom="column">
                <wp:posOffset>-497205</wp:posOffset>
              </wp:positionH>
              <wp:positionV relativeFrom="paragraph">
                <wp:posOffset>777240</wp:posOffset>
              </wp:positionV>
              <wp:extent cx="68580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17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CF200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61.2pt" to="500.8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" strokecolor="#001760"/>
          </w:pict>
        </mc:Fallback>
      </mc:AlternateContent>
    </w:r>
    <w:r>
      <w:rPr>
        <w:rFonts w:ascii="Times New Roman" w:hAnsi="Times New Roman"/>
        <w:b/>
        <w:i/>
        <w:noProof/>
        <w:sz w:val="22"/>
      </w:rPr>
      <mc:AlternateContent>
        <mc:Choice Requires="wps">
          <w:drawing>
            <wp:anchor distT="0" distB="0" distL="114300" distR="114300" simplePos="0" relativeHeight="251654656" behindDoc="0" locked="0" layoutInCell="1" allowOverlap="1" wp14:anchorId="05073F6C" wp14:editId="333E37A9">
              <wp:simplePos x="0" y="0"/>
              <wp:positionH relativeFrom="column">
                <wp:posOffset>-497205</wp:posOffset>
              </wp:positionH>
              <wp:positionV relativeFrom="paragraph">
                <wp:posOffset>-111760</wp:posOffset>
              </wp:positionV>
              <wp:extent cx="68580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17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9699CF"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" strokecolor="#001760"/>
          </w:pict>
        </mc:Fallback>
      </mc:AlternateContent>
    </w:r>
    <w:r>
      <w:rPr>
        <w:rFonts w:ascii="Times New Roman" w:hAnsi="Times New Roman"/>
        <w:b/>
        <w:i/>
        <w:noProof/>
        <w:sz w:val="22"/>
      </w:rPr>
      <w:t>Town of North Haven Inland Wetlands Commission</w:t>
    </w:r>
  </w:p>
  <w:p w14:paraId="0CAB4326" w14:textId="2AF301CA" w:rsidR="00DA21CB" w:rsidRDefault="00DA21CB">
    <w:pPr>
      <w:pStyle w:val="Header"/>
      <w:ind w:left="-360"/>
      <w:rPr>
        <w:rFonts w:ascii="Times New Roman" w:hAnsi="Times New Roman"/>
        <w:i/>
        <w:sz w:val="22"/>
      </w:rPr>
    </w:pPr>
    <w:r>
      <w:rPr>
        <w:rFonts w:ascii="Times New Roman" w:hAnsi="Times New Roman"/>
        <w:b/>
        <w:i/>
        <w:sz w:val="22"/>
      </w:rPr>
      <w:t xml:space="preserve">RE: </w:t>
    </w:r>
    <w:r>
      <w:rPr>
        <w:rFonts w:ascii="Times New Roman" w:hAnsi="Times New Roman"/>
        <w:i/>
        <w:sz w:val="22"/>
      </w:rPr>
      <w:t xml:space="preserve">Proposed Slate Upper School, 5100 Ridge Road </w:t>
    </w:r>
  </w:p>
  <w:p w14:paraId="213BC413" w14:textId="3E921783" w:rsidR="00DA21CB" w:rsidRDefault="00DA21CB">
    <w:pPr>
      <w:pStyle w:val="Header"/>
      <w:ind w:left="-360"/>
      <w:rPr>
        <w:rFonts w:ascii="Times New Roman" w:hAnsi="Times New Roman"/>
        <w:i/>
        <w:sz w:val="22"/>
      </w:rPr>
    </w:pPr>
    <w:r>
      <w:rPr>
        <w:rFonts w:ascii="Times New Roman" w:hAnsi="Times New Roman"/>
        <w:i/>
        <w:sz w:val="22"/>
      </w:rPr>
      <w:t xml:space="preserve">January 25, 2021 </w:t>
    </w:r>
  </w:p>
  <w:p w14:paraId="0CDDDA62" w14:textId="77777777" w:rsidR="00DA21CB" w:rsidRDefault="00DA21CB">
    <w:pPr>
      <w:pStyle w:val="Header"/>
      <w:ind w:left="-360"/>
      <w:rPr>
        <w:rStyle w:val="PageNumber"/>
        <w:rFonts w:ascii="Times New Roman" w:hAnsi="Times New Roman"/>
        <w:b/>
        <w:i/>
      </w:rPr>
    </w:pPr>
    <w:r>
      <w:rPr>
        <w:rFonts w:ascii="Times New Roman" w:hAnsi="Times New Roman"/>
        <w:b/>
        <w:i/>
        <w:sz w:val="22"/>
      </w:rPr>
      <w:t xml:space="preserve">Page </w:t>
    </w:r>
    <w:r>
      <w:rPr>
        <w:rStyle w:val="PageNumber"/>
        <w:rFonts w:ascii="Times New Roman" w:hAnsi="Times New Roman"/>
        <w:b/>
        <w:i/>
      </w:rPr>
      <w:fldChar w:fldCharType="begin"/>
    </w:r>
    <w:r>
      <w:rPr>
        <w:rStyle w:val="PageNumber"/>
        <w:rFonts w:ascii="Times New Roman" w:hAnsi="Times New Roman"/>
        <w:b/>
        <w:i/>
      </w:rPr>
      <w:instrText xml:space="preserve"> PAGE </w:instrText>
    </w:r>
    <w:r>
      <w:rPr>
        <w:rStyle w:val="PageNumber"/>
        <w:rFonts w:ascii="Times New Roman" w:hAnsi="Times New Roman"/>
        <w:b/>
        <w:i/>
      </w:rPr>
      <w:fldChar w:fldCharType="separate"/>
    </w:r>
    <w:r>
      <w:rPr>
        <w:rStyle w:val="PageNumber"/>
        <w:rFonts w:ascii="Times New Roman" w:hAnsi="Times New Roman"/>
        <w:b/>
        <w:i/>
        <w:noProof/>
      </w:rPr>
      <w:t>5</w:t>
    </w:r>
    <w:r>
      <w:rPr>
        <w:rStyle w:val="PageNumber"/>
        <w:rFonts w:ascii="Times New Roman" w:hAnsi="Times New Roman"/>
        <w:b/>
        <w:i/>
      </w:rPr>
      <w:fldChar w:fldCharType="end"/>
    </w:r>
  </w:p>
  <w:p w14:paraId="360F8E09" w14:textId="77777777" w:rsidR="00DA21CB" w:rsidRDefault="00DA21CB">
    <w:pPr>
      <w:pStyle w:val="Header"/>
      <w:ind w:left="-360"/>
      <w:rPr>
        <w:rFonts w:ascii="Times New Roman" w:hAnsi="Times New Roman"/>
        <w:b/>
        <w: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FB58" w14:textId="4726DD94" w:rsidR="00DA21CB" w:rsidRDefault="00DA21CB">
    <w:pPr>
      <w:pStyle w:val="Header"/>
      <w:ind w:left="-720" w:right="-864"/>
    </w:pPr>
    <w:r>
      <w:rPr>
        <w:noProof/>
      </w:rPr>
      <mc:AlternateContent>
        <mc:Choice Requires="wps">
          <w:drawing>
            <wp:anchor distT="0" distB="0" distL="114300" distR="114300" simplePos="0" relativeHeight="251658752" behindDoc="0" locked="0" layoutInCell="1" allowOverlap="1" wp14:anchorId="0218C6C3" wp14:editId="76877F2D">
              <wp:simplePos x="0" y="0"/>
              <wp:positionH relativeFrom="column">
                <wp:posOffset>4380230</wp:posOffset>
              </wp:positionH>
              <wp:positionV relativeFrom="paragraph">
                <wp:posOffset>-111760</wp:posOffset>
              </wp:positionV>
              <wp:extent cx="2026920" cy="10134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16932" w14:textId="5D695101" w:rsidR="00DA21CB" w:rsidRDefault="00DA21CB">
                          <w:r>
                            <w:rPr>
                              <w:noProof/>
                            </w:rPr>
                            <w:drawing>
                              <wp:inline distT="0" distB="0" distL="0" distR="0" wp14:anchorId="193470FE" wp14:editId="1F5D67F1">
                                <wp:extent cx="1905000" cy="9525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18C6C3" id="_x0000_t202" coordsize="21600,21600" o:spt="202" path="m,l,21600r21600,l21600,xe">
              <v:stroke joinstyle="miter"/>
              <v:path gradientshapeok="t" o:connecttype="rect"/>
            </v:shapetype>
            <v:shape id="Text Box 6" o:spid="_x0000_s1028" type="#_x0000_t202" style="position:absolute;left:0;text-align:left;margin-left:344.9pt;margin-top:-8.8pt;width:159.6pt;height:7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" stroked="f">
              <v:textbox>
                <w:txbxContent>
                  <w:p w14:paraId="30016932" w14:textId="5D695101" w:rsidR="00DA21CB" w:rsidRDefault="00DA21CB">
                    <w:r>
                      <w:rPr>
                        <w:noProof/>
                      </w:rPr>
                      <w:drawing>
                        <wp:inline distT="0" distB="0" distL="0" distR="0" wp14:anchorId="193470FE" wp14:editId="1F5D67F1">
                          <wp:extent cx="1905000" cy="9525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B8DE6FB" wp14:editId="518D327F">
              <wp:simplePos x="0" y="0"/>
              <wp:positionH relativeFrom="column">
                <wp:posOffset>3617595</wp:posOffset>
              </wp:positionH>
              <wp:positionV relativeFrom="paragraph">
                <wp:posOffset>916940</wp:posOffset>
              </wp:positionV>
              <wp:extent cx="274320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417277A"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85pt,72.2pt" to="500.8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" strokecolor="#000068"/>
          </w:pict>
        </mc:Fallback>
      </mc:AlternateContent>
    </w:r>
    <w:r>
      <w:rPr>
        <w:noProof/>
      </w:rPr>
      <mc:AlternateContent>
        <mc:Choice Requires="wps">
          <w:drawing>
            <wp:anchor distT="0" distB="0" distL="114300" distR="114300" simplePos="0" relativeHeight="251657728" behindDoc="0" locked="0" layoutInCell="1" allowOverlap="1" wp14:anchorId="5DE2F13E" wp14:editId="1D0397B3">
              <wp:simplePos x="0" y="0"/>
              <wp:positionH relativeFrom="column">
                <wp:posOffset>3977640</wp:posOffset>
              </wp:positionH>
              <wp:positionV relativeFrom="paragraph">
                <wp:posOffset>951230</wp:posOffset>
              </wp:positionV>
              <wp:extent cx="2400300" cy="914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11A93" w14:textId="77777777" w:rsidR="00DA21CB" w:rsidRDefault="00DA21CB">
                          <w:pPr>
                            <w:jc w:val="right"/>
                            <w:rPr>
                              <w:rFonts w:ascii="Arial Narrow" w:hAnsi="Arial Narrow"/>
                              <w:b/>
                              <w:color w:val="000F5C"/>
                              <w:sz w:val="17"/>
                              <w:szCs w:val="17"/>
                            </w:rPr>
                          </w:pPr>
                          <w:r>
                            <w:rPr>
                              <w:rFonts w:ascii="Arial Narrow" w:hAnsi="Arial Narrow"/>
                              <w:b/>
                              <w:color w:val="000F5C"/>
                              <w:sz w:val="17"/>
                              <w:szCs w:val="17"/>
                            </w:rPr>
                            <w:t xml:space="preserve">● Soil &amp; Wetland Studies  </w:t>
                          </w:r>
                        </w:p>
                        <w:p w14:paraId="6A551E31" w14:textId="77777777" w:rsidR="00DA21CB" w:rsidRDefault="00DA21CB">
                          <w:pPr>
                            <w:jc w:val="right"/>
                            <w:rPr>
                              <w:rFonts w:ascii="Arial Narrow" w:hAnsi="Arial Narrow"/>
                              <w:b/>
                              <w:color w:val="000F5C"/>
                              <w:sz w:val="17"/>
                              <w:szCs w:val="17"/>
                            </w:rPr>
                          </w:pPr>
                          <w:r>
                            <w:rPr>
                              <w:rFonts w:ascii="Arial Narrow" w:hAnsi="Arial Narrow"/>
                              <w:b/>
                              <w:color w:val="000F5C"/>
                              <w:sz w:val="17"/>
                              <w:szCs w:val="17"/>
                            </w:rPr>
                            <w:t xml:space="preserve">● Ecology ● Application Reviews  </w:t>
                          </w:r>
                        </w:p>
                        <w:p w14:paraId="5E741EC2" w14:textId="77777777" w:rsidR="00DA21CB" w:rsidRDefault="00DA21CB">
                          <w:pPr>
                            <w:jc w:val="right"/>
                            <w:rPr>
                              <w:rFonts w:ascii="Arial Narrow" w:hAnsi="Arial Narrow"/>
                              <w:b/>
                              <w:color w:val="000F5C"/>
                              <w:sz w:val="17"/>
                              <w:szCs w:val="17"/>
                            </w:rPr>
                          </w:pPr>
                          <w:r>
                            <w:rPr>
                              <w:rFonts w:ascii="Arial Narrow" w:hAnsi="Arial Narrow"/>
                              <w:b/>
                              <w:color w:val="000F5C"/>
                              <w:sz w:val="17"/>
                              <w:szCs w:val="17"/>
                            </w:rPr>
                            <w:t xml:space="preserve">● Listed Species Surveys ● GPS </w:t>
                          </w:r>
                        </w:p>
                        <w:p w14:paraId="27CCD3F7" w14:textId="77777777" w:rsidR="00DA21CB" w:rsidRDefault="00DA21CB">
                          <w:pPr>
                            <w:jc w:val="right"/>
                            <w:rPr>
                              <w:rFonts w:ascii="Arial Narrow" w:hAnsi="Arial Narrow"/>
                              <w:b/>
                              <w:color w:val="000F5C"/>
                              <w:sz w:val="17"/>
                              <w:szCs w:val="17"/>
                            </w:rPr>
                          </w:pPr>
                          <w:r>
                            <w:rPr>
                              <w:rFonts w:ascii="Arial Narrow" w:hAnsi="Arial Narrow"/>
                              <w:b/>
                              <w:color w:val="000F5C"/>
                              <w:sz w:val="17"/>
                              <w:szCs w:val="17"/>
                            </w:rPr>
                            <w:t xml:space="preserve"> ● Environmental Planning &amp; Management  </w:t>
                          </w:r>
                        </w:p>
                        <w:p w14:paraId="77EC7C40" w14:textId="77777777" w:rsidR="00DA21CB" w:rsidRDefault="00DA21CB">
                          <w:pPr>
                            <w:jc w:val="right"/>
                            <w:rPr>
                              <w:rFonts w:ascii="Arial Narrow" w:hAnsi="Arial Narrow"/>
                              <w:b/>
                              <w:color w:val="000F5C"/>
                              <w:sz w:val="17"/>
                              <w:szCs w:val="17"/>
                            </w:rPr>
                          </w:pPr>
                          <w:r>
                            <w:rPr>
                              <w:rFonts w:ascii="Arial Narrow" w:hAnsi="Arial Narrow"/>
                              <w:b/>
                              <w:color w:val="000F5C"/>
                              <w:sz w:val="17"/>
                              <w:szCs w:val="17"/>
                            </w:rPr>
                            <w:t xml:space="preserve">● Ecological Restoration &amp; Habitat Mitigation  </w:t>
                          </w:r>
                        </w:p>
                        <w:p w14:paraId="46679511" w14:textId="77777777" w:rsidR="00DA21CB" w:rsidRDefault="00DA21CB">
                          <w:pPr>
                            <w:jc w:val="right"/>
                            <w:rPr>
                              <w:rFonts w:ascii="Arial Narrow" w:hAnsi="Arial Narrow"/>
                              <w:b/>
                              <w:color w:val="000F5C"/>
                              <w:sz w:val="17"/>
                              <w:szCs w:val="17"/>
                            </w:rPr>
                          </w:pPr>
                          <w:r>
                            <w:rPr>
                              <w:rFonts w:ascii="Arial Narrow" w:hAnsi="Arial Narrow"/>
                              <w:b/>
                              <w:color w:val="000F5C"/>
                              <w:sz w:val="17"/>
                              <w:szCs w:val="17"/>
                            </w:rPr>
                            <w:t xml:space="preserve">● Expert Testimony ● Permitting </w:t>
                          </w:r>
                        </w:p>
                        <w:p w14:paraId="0ECE83B9" w14:textId="77777777" w:rsidR="00DA21CB" w:rsidRDefault="00DA21CB">
                          <w:pPr>
                            <w:jc w:val="right"/>
                            <w:rPr>
                              <w:rFonts w:ascii="Arial Narrow" w:hAnsi="Arial Narrow"/>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E2F13E" id="Text Box 4" o:spid="_x0000_s1029" type="#_x0000_t202" style="position:absolute;left:0;text-align:left;margin-left:313.2pt;margin-top:74.9pt;width:18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" stroked="f">
              <v:textbox>
                <w:txbxContent>
                  <w:p w14:paraId="09B11A93" w14:textId="77777777" w:rsidR="00DA21CB" w:rsidRDefault="00DA21CB">
                    <w:pPr>
                      <w:jc w:val="right"/>
                      <w:rPr>
                        <w:rFonts w:ascii="Arial Narrow" w:hAnsi="Arial Narrow"/>
                        <w:b/>
                        <w:color w:val="000F5C"/>
                        <w:sz w:val="17"/>
                        <w:szCs w:val="17"/>
                      </w:rPr>
                    </w:pPr>
                    <w:r>
                      <w:rPr>
                        <w:rFonts w:ascii="Arial Narrow" w:hAnsi="Arial Narrow"/>
                        <w:b/>
                        <w:color w:val="000F5C"/>
                        <w:sz w:val="17"/>
                        <w:szCs w:val="17"/>
                      </w:rPr>
                      <w:t xml:space="preserve">● Soil &amp; Wetland Studies  </w:t>
                    </w:r>
                  </w:p>
                  <w:p w14:paraId="6A551E31" w14:textId="77777777" w:rsidR="00DA21CB" w:rsidRDefault="00DA21CB">
                    <w:pPr>
                      <w:jc w:val="right"/>
                      <w:rPr>
                        <w:rFonts w:ascii="Arial Narrow" w:hAnsi="Arial Narrow"/>
                        <w:b/>
                        <w:color w:val="000F5C"/>
                        <w:sz w:val="17"/>
                        <w:szCs w:val="17"/>
                      </w:rPr>
                    </w:pPr>
                    <w:r>
                      <w:rPr>
                        <w:rFonts w:ascii="Arial Narrow" w:hAnsi="Arial Narrow"/>
                        <w:b/>
                        <w:color w:val="000F5C"/>
                        <w:sz w:val="17"/>
                        <w:szCs w:val="17"/>
                      </w:rPr>
                      <w:t xml:space="preserve">● Ecology ● Application Reviews  </w:t>
                    </w:r>
                  </w:p>
                  <w:p w14:paraId="5E741EC2" w14:textId="77777777" w:rsidR="00DA21CB" w:rsidRDefault="00DA21CB">
                    <w:pPr>
                      <w:jc w:val="right"/>
                      <w:rPr>
                        <w:rFonts w:ascii="Arial Narrow" w:hAnsi="Arial Narrow"/>
                        <w:b/>
                        <w:color w:val="000F5C"/>
                        <w:sz w:val="17"/>
                        <w:szCs w:val="17"/>
                      </w:rPr>
                    </w:pPr>
                    <w:r>
                      <w:rPr>
                        <w:rFonts w:ascii="Arial Narrow" w:hAnsi="Arial Narrow"/>
                        <w:b/>
                        <w:color w:val="000F5C"/>
                        <w:sz w:val="17"/>
                        <w:szCs w:val="17"/>
                      </w:rPr>
                      <w:t xml:space="preserve">● Listed Species Surveys ● GPS </w:t>
                    </w:r>
                  </w:p>
                  <w:p w14:paraId="27CCD3F7" w14:textId="77777777" w:rsidR="00DA21CB" w:rsidRDefault="00DA21CB">
                    <w:pPr>
                      <w:jc w:val="right"/>
                      <w:rPr>
                        <w:rFonts w:ascii="Arial Narrow" w:hAnsi="Arial Narrow"/>
                        <w:b/>
                        <w:color w:val="000F5C"/>
                        <w:sz w:val="17"/>
                        <w:szCs w:val="17"/>
                      </w:rPr>
                    </w:pPr>
                    <w:r>
                      <w:rPr>
                        <w:rFonts w:ascii="Arial Narrow" w:hAnsi="Arial Narrow"/>
                        <w:b/>
                        <w:color w:val="000F5C"/>
                        <w:sz w:val="17"/>
                        <w:szCs w:val="17"/>
                      </w:rPr>
                      <w:t xml:space="preserve"> ● Environmental Planning &amp; Management  </w:t>
                    </w:r>
                  </w:p>
                  <w:p w14:paraId="77EC7C40" w14:textId="77777777" w:rsidR="00DA21CB" w:rsidRDefault="00DA21CB">
                    <w:pPr>
                      <w:jc w:val="right"/>
                      <w:rPr>
                        <w:rFonts w:ascii="Arial Narrow" w:hAnsi="Arial Narrow"/>
                        <w:b/>
                        <w:color w:val="000F5C"/>
                        <w:sz w:val="17"/>
                        <w:szCs w:val="17"/>
                      </w:rPr>
                    </w:pPr>
                    <w:r>
                      <w:rPr>
                        <w:rFonts w:ascii="Arial Narrow" w:hAnsi="Arial Narrow"/>
                        <w:b/>
                        <w:color w:val="000F5C"/>
                        <w:sz w:val="17"/>
                        <w:szCs w:val="17"/>
                      </w:rPr>
                      <w:t xml:space="preserve">● Ecological Restoration &amp; Habitat Mitigation  </w:t>
                    </w:r>
                  </w:p>
                  <w:p w14:paraId="46679511" w14:textId="77777777" w:rsidR="00DA21CB" w:rsidRDefault="00DA21CB">
                    <w:pPr>
                      <w:jc w:val="right"/>
                      <w:rPr>
                        <w:rFonts w:ascii="Arial Narrow" w:hAnsi="Arial Narrow"/>
                        <w:b/>
                        <w:color w:val="000F5C"/>
                        <w:sz w:val="17"/>
                        <w:szCs w:val="17"/>
                      </w:rPr>
                    </w:pPr>
                    <w:r>
                      <w:rPr>
                        <w:rFonts w:ascii="Arial Narrow" w:hAnsi="Arial Narrow"/>
                        <w:b/>
                        <w:color w:val="000F5C"/>
                        <w:sz w:val="17"/>
                        <w:szCs w:val="17"/>
                      </w:rPr>
                      <w:t xml:space="preserve">● Expert Testimony ● Permitting </w:t>
                    </w:r>
                  </w:p>
                  <w:p w14:paraId="0ECE83B9" w14:textId="77777777" w:rsidR="00DA21CB" w:rsidRDefault="00DA21CB">
                    <w:pPr>
                      <w:jc w:val="right"/>
                      <w:rPr>
                        <w:rFonts w:ascii="Arial Narrow" w:hAnsi="Arial Narrow"/>
                        <w:b/>
                        <w:sz w:val="17"/>
                        <w:szCs w:val="17"/>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23959"/>
    <w:multiLevelType w:val="hybridMultilevel"/>
    <w:tmpl w:val="FF2CE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543C8"/>
    <w:multiLevelType w:val="hybridMultilevel"/>
    <w:tmpl w:val="BB202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B1E80"/>
    <w:multiLevelType w:val="hybridMultilevel"/>
    <w:tmpl w:val="752A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000068,#00176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11"/>
    <w:rsid w:val="000528D1"/>
    <w:rsid w:val="0006576F"/>
    <w:rsid w:val="000821F9"/>
    <w:rsid w:val="00090B76"/>
    <w:rsid w:val="000A22A0"/>
    <w:rsid w:val="000A360C"/>
    <w:rsid w:val="000A4499"/>
    <w:rsid w:val="000D4953"/>
    <w:rsid w:val="000E4F1B"/>
    <w:rsid w:val="00106CEA"/>
    <w:rsid w:val="00117A77"/>
    <w:rsid w:val="00142C8D"/>
    <w:rsid w:val="00145D1F"/>
    <w:rsid w:val="00153150"/>
    <w:rsid w:val="00171E43"/>
    <w:rsid w:val="001767A2"/>
    <w:rsid w:val="001D1D13"/>
    <w:rsid w:val="001F13D5"/>
    <w:rsid w:val="001F53AF"/>
    <w:rsid w:val="001F6554"/>
    <w:rsid w:val="002019E7"/>
    <w:rsid w:val="00214D8D"/>
    <w:rsid w:val="00225AF7"/>
    <w:rsid w:val="00230AD7"/>
    <w:rsid w:val="002669E7"/>
    <w:rsid w:val="00290238"/>
    <w:rsid w:val="002B60FA"/>
    <w:rsid w:val="002E4BC6"/>
    <w:rsid w:val="002F7EF4"/>
    <w:rsid w:val="0031675D"/>
    <w:rsid w:val="0034215E"/>
    <w:rsid w:val="0035281E"/>
    <w:rsid w:val="003A2C83"/>
    <w:rsid w:val="003B68C8"/>
    <w:rsid w:val="003C0C33"/>
    <w:rsid w:val="003C294F"/>
    <w:rsid w:val="003D0DBF"/>
    <w:rsid w:val="003E3BC0"/>
    <w:rsid w:val="003F10B0"/>
    <w:rsid w:val="004006CB"/>
    <w:rsid w:val="0042306D"/>
    <w:rsid w:val="00454D6A"/>
    <w:rsid w:val="00477C16"/>
    <w:rsid w:val="00484F11"/>
    <w:rsid w:val="004B04E5"/>
    <w:rsid w:val="004B3B83"/>
    <w:rsid w:val="004D291B"/>
    <w:rsid w:val="00512854"/>
    <w:rsid w:val="005311D8"/>
    <w:rsid w:val="005339FD"/>
    <w:rsid w:val="0054220F"/>
    <w:rsid w:val="005526DB"/>
    <w:rsid w:val="00562062"/>
    <w:rsid w:val="00574C8C"/>
    <w:rsid w:val="00584C42"/>
    <w:rsid w:val="005A0412"/>
    <w:rsid w:val="005C693A"/>
    <w:rsid w:val="005D0342"/>
    <w:rsid w:val="005D459F"/>
    <w:rsid w:val="0061495B"/>
    <w:rsid w:val="006455BA"/>
    <w:rsid w:val="006508DB"/>
    <w:rsid w:val="006624C2"/>
    <w:rsid w:val="00670673"/>
    <w:rsid w:val="0069033E"/>
    <w:rsid w:val="006C005A"/>
    <w:rsid w:val="006E319D"/>
    <w:rsid w:val="006F5322"/>
    <w:rsid w:val="006F6A82"/>
    <w:rsid w:val="00702D50"/>
    <w:rsid w:val="00757FBB"/>
    <w:rsid w:val="00761927"/>
    <w:rsid w:val="00765675"/>
    <w:rsid w:val="00790C47"/>
    <w:rsid w:val="007D252C"/>
    <w:rsid w:val="007D612B"/>
    <w:rsid w:val="007E5FD3"/>
    <w:rsid w:val="007E60FC"/>
    <w:rsid w:val="00826CD1"/>
    <w:rsid w:val="00834263"/>
    <w:rsid w:val="00840E8E"/>
    <w:rsid w:val="00844B7C"/>
    <w:rsid w:val="00883383"/>
    <w:rsid w:val="008907BB"/>
    <w:rsid w:val="008A15FA"/>
    <w:rsid w:val="008A5148"/>
    <w:rsid w:val="008D1888"/>
    <w:rsid w:val="008E2CCE"/>
    <w:rsid w:val="008F1378"/>
    <w:rsid w:val="008F5C95"/>
    <w:rsid w:val="00903951"/>
    <w:rsid w:val="009171E8"/>
    <w:rsid w:val="00922BEA"/>
    <w:rsid w:val="00933DCE"/>
    <w:rsid w:val="00963CA8"/>
    <w:rsid w:val="009739AA"/>
    <w:rsid w:val="009777BA"/>
    <w:rsid w:val="009938F2"/>
    <w:rsid w:val="009A1099"/>
    <w:rsid w:val="009F5DE4"/>
    <w:rsid w:val="00A01E2A"/>
    <w:rsid w:val="00A57AEF"/>
    <w:rsid w:val="00A7737C"/>
    <w:rsid w:val="00AA14F9"/>
    <w:rsid w:val="00AC0FCB"/>
    <w:rsid w:val="00AF5E16"/>
    <w:rsid w:val="00B24863"/>
    <w:rsid w:val="00B4265A"/>
    <w:rsid w:val="00B67742"/>
    <w:rsid w:val="00B710E1"/>
    <w:rsid w:val="00B84B7E"/>
    <w:rsid w:val="00B91F24"/>
    <w:rsid w:val="00BB4FE3"/>
    <w:rsid w:val="00BB61E4"/>
    <w:rsid w:val="00BC6C46"/>
    <w:rsid w:val="00BE0ADF"/>
    <w:rsid w:val="00BE6497"/>
    <w:rsid w:val="00C33670"/>
    <w:rsid w:val="00C4036C"/>
    <w:rsid w:val="00C539B7"/>
    <w:rsid w:val="00C544A9"/>
    <w:rsid w:val="00C826C6"/>
    <w:rsid w:val="00C86EAE"/>
    <w:rsid w:val="00CC4CCD"/>
    <w:rsid w:val="00CE6A95"/>
    <w:rsid w:val="00CF4DAA"/>
    <w:rsid w:val="00D0672A"/>
    <w:rsid w:val="00D209E2"/>
    <w:rsid w:val="00D2422C"/>
    <w:rsid w:val="00D54E6B"/>
    <w:rsid w:val="00D75215"/>
    <w:rsid w:val="00D81B6E"/>
    <w:rsid w:val="00D93651"/>
    <w:rsid w:val="00DA21CB"/>
    <w:rsid w:val="00DA7ECF"/>
    <w:rsid w:val="00DB493E"/>
    <w:rsid w:val="00DF7034"/>
    <w:rsid w:val="00E051CE"/>
    <w:rsid w:val="00E177CD"/>
    <w:rsid w:val="00E249D0"/>
    <w:rsid w:val="00E374CA"/>
    <w:rsid w:val="00E37688"/>
    <w:rsid w:val="00E401DD"/>
    <w:rsid w:val="00E50197"/>
    <w:rsid w:val="00E52AE9"/>
    <w:rsid w:val="00E737A5"/>
    <w:rsid w:val="00E8441C"/>
    <w:rsid w:val="00E91B4A"/>
    <w:rsid w:val="00EC73E1"/>
    <w:rsid w:val="00F2188F"/>
    <w:rsid w:val="00F43801"/>
    <w:rsid w:val="00F64D46"/>
    <w:rsid w:val="00F93602"/>
    <w:rsid w:val="00FA11D7"/>
    <w:rsid w:val="00FD04C7"/>
    <w:rsid w:val="00FD72C5"/>
    <w:rsid w:val="00FE02B7"/>
    <w:rsid w:val="00FF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colormru v:ext="edit" colors="#000068,#001760"/>
    </o:shapedefaults>
    <o:shapelayout v:ext="edit">
      <o:idmap v:ext="edit" data="1"/>
    </o:shapelayout>
  </w:shapeDefaults>
  <w:decimalSymbol w:val="."/>
  <w:listSeparator w:val=","/>
  <w14:docId w14:val="18D2629F"/>
  <w15:chartTrackingRefBased/>
  <w15:docId w15:val="{8BE28B16-D8B9-47D5-8D7A-8C9CF859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sterBodoni BT" w:eastAsia="Times New Roman" w:hAnsi="PosterBodoni BT"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line="269" w:lineRule="auto"/>
      <w:jc w:val="both"/>
      <w:outlineLvl w:val="0"/>
    </w:pPr>
    <w:rPr>
      <w:rFonts w:ascii="Times New Roman" w:hAnsi="Times New Roman"/>
      <w:b/>
      <w:i/>
      <w:u w:val="single"/>
    </w:rPr>
  </w:style>
  <w:style w:type="paragraph" w:styleId="Heading2">
    <w:name w:val="heading 2"/>
    <w:basedOn w:val="Normal"/>
    <w:next w:val="Normal"/>
    <w:qFormat/>
    <w:pPr>
      <w:keepNext/>
      <w:spacing w:line="269" w:lineRule="auto"/>
      <w:jc w:val="both"/>
      <w:outlineLvl w:val="1"/>
    </w:pPr>
    <w:rPr>
      <w:rFonts w:ascii="Times New Roman" w:hAnsi="Times New Roman"/>
      <w:i/>
      <w:sz w:val="18"/>
    </w:rPr>
  </w:style>
  <w:style w:type="paragraph" w:styleId="Heading3">
    <w:name w:val="heading 3"/>
    <w:basedOn w:val="Normal"/>
    <w:next w:val="Normal"/>
    <w:qFormat/>
    <w:pPr>
      <w:keepNext/>
      <w:spacing w:before="240" w:after="60"/>
      <w:jc w:val="both"/>
      <w:outlineLvl w:val="2"/>
    </w:pPr>
    <w:rPr>
      <w:rFonts w:ascii="Times New Roman" w:hAnsi="Times New Roman"/>
      <w:b/>
      <w:noProof/>
      <w:sz w:val="24"/>
    </w:rPr>
  </w:style>
  <w:style w:type="paragraph" w:styleId="Heading4">
    <w:name w:val="heading 4"/>
    <w:basedOn w:val="Normal"/>
    <w:next w:val="Normal"/>
    <w:qFormat/>
    <w:pPr>
      <w:keepNext/>
      <w:tabs>
        <w:tab w:val="left" w:pos="720"/>
      </w:tabs>
      <w:spacing w:line="276" w:lineRule="auto"/>
      <w:jc w:val="both"/>
      <w:outlineLvl w:val="3"/>
    </w:pPr>
    <w:rPr>
      <w:rFonts w:ascii="Times New Roman" w:hAnsi="Times New Roman"/>
      <w:sz w:val="25"/>
    </w:rPr>
  </w:style>
  <w:style w:type="paragraph" w:styleId="Heading5">
    <w:name w:val="heading 5"/>
    <w:basedOn w:val="Normal"/>
    <w:next w:val="Normal"/>
    <w:qFormat/>
    <w:pPr>
      <w:keepNext/>
      <w:outlineLvl w:val="4"/>
    </w:pPr>
    <w:rPr>
      <w:rFonts w:ascii="Times New Roman" w:hAnsi="Times New Roman"/>
      <w:sz w:val="25"/>
    </w:rPr>
  </w:style>
  <w:style w:type="paragraph" w:styleId="Heading6">
    <w:name w:val="heading 6"/>
    <w:basedOn w:val="Normal"/>
    <w:next w:val="Normal"/>
    <w:qFormat/>
    <w:pPr>
      <w:keepNext/>
      <w:spacing w:line="276" w:lineRule="auto"/>
      <w:jc w:val="both"/>
      <w:outlineLvl w:val="5"/>
    </w:pPr>
    <w:rPr>
      <w:rFonts w:ascii="Times New Roman" w:hAnsi="Times New Roman"/>
      <w:sz w:val="25"/>
      <w:u w:val="single"/>
    </w:rPr>
  </w:style>
  <w:style w:type="paragraph" w:styleId="Heading7">
    <w:name w:val="heading 7"/>
    <w:basedOn w:val="Normal"/>
    <w:next w:val="Normal"/>
    <w:qFormat/>
    <w:pPr>
      <w:keepNext/>
      <w:tabs>
        <w:tab w:val="left" w:pos="900"/>
      </w:tabs>
      <w:spacing w:line="278" w:lineRule="auto"/>
      <w:ind w:firstLine="720"/>
      <w:jc w:val="both"/>
      <w:outlineLvl w:val="6"/>
    </w:pPr>
    <w:rPr>
      <w:rFonts w:ascii="Times New Roman" w:hAnsi="Times New Roman"/>
      <w:sz w:val="25"/>
    </w:rPr>
  </w:style>
  <w:style w:type="paragraph" w:styleId="Heading8">
    <w:name w:val="heading 8"/>
    <w:basedOn w:val="Normal"/>
    <w:next w:val="Normal"/>
    <w:qFormat/>
    <w:pPr>
      <w:keepNext/>
      <w:tabs>
        <w:tab w:val="left" w:pos="900"/>
      </w:tabs>
      <w:outlineLvl w:val="7"/>
    </w:pPr>
    <w:rPr>
      <w:i/>
      <w:iCs/>
    </w:rPr>
  </w:style>
  <w:style w:type="paragraph" w:styleId="Heading9">
    <w:name w:val="heading 9"/>
    <w:basedOn w:val="Normal"/>
    <w:next w:val="Normal"/>
    <w:qFormat/>
    <w:pPr>
      <w:keepNext/>
      <w:spacing w:line="278" w:lineRule="auto"/>
      <w:jc w:val="both"/>
      <w:outlineLvl w:val="8"/>
    </w:pPr>
    <w:rPr>
      <w:rFonts w:ascii="Times New Roman" w:hAnsi="Times New Roman"/>
      <w:b/>
      <w:bCs/>
      <w:smallCap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69" w:lineRule="auto"/>
      <w:jc w:val="both"/>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76" w:lineRule="auto"/>
      <w:jc w:val="both"/>
    </w:pPr>
    <w:rPr>
      <w:rFonts w:ascii="Times New Roman" w:hAnsi="Times New Roman"/>
      <w:sz w:val="25"/>
    </w:rPr>
  </w:style>
  <w:style w:type="paragraph" w:styleId="BodyText3">
    <w:name w:val="Body Text 3"/>
    <w:basedOn w:val="Normal"/>
    <w:pPr>
      <w:spacing w:line="276" w:lineRule="auto"/>
      <w:jc w:val="both"/>
    </w:pPr>
    <w:rPr>
      <w:rFonts w:ascii="Times New Roman" w:hAnsi="Times New Roman"/>
    </w:rPr>
  </w:style>
  <w:style w:type="paragraph" w:customStyle="1" w:styleId="Level5Heading">
    <w:name w:val="Level 5 Heading"/>
    <w:basedOn w:val="Normal"/>
    <w:pPr>
      <w:jc w:val="both"/>
    </w:pPr>
    <w:rPr>
      <w:rFonts w:ascii="Palatino" w:hAnsi="Palatino"/>
      <w:i/>
      <w:noProof/>
    </w:rPr>
  </w:style>
  <w:style w:type="paragraph" w:customStyle="1" w:styleId="Level3Heading">
    <w:name w:val="Level 3 Heading"/>
    <w:basedOn w:val="Normal"/>
    <w:pPr>
      <w:tabs>
        <w:tab w:val="left" w:pos="1080"/>
      </w:tabs>
      <w:jc w:val="both"/>
    </w:pPr>
    <w:rPr>
      <w:rFonts w:ascii="Palatino" w:hAnsi="Palatino"/>
      <w:b/>
      <w:noProof/>
    </w:rPr>
  </w:style>
  <w:style w:type="paragraph" w:styleId="FootnoteText">
    <w:name w:val="footnote text"/>
    <w:basedOn w:val="Normal"/>
    <w:semiHidden/>
    <w:pPr>
      <w:jc w:val="both"/>
    </w:pPr>
    <w:rPr>
      <w:rFonts w:ascii="Palatino" w:hAnsi="Palatino"/>
      <w:noProof/>
    </w:rPr>
  </w:style>
  <w:style w:type="character" w:styleId="FootnoteReference">
    <w:name w:val="footnote reference"/>
    <w:semiHidden/>
    <w:rPr>
      <w:vertAlign w:val="superscript"/>
    </w:rPr>
  </w:style>
  <w:style w:type="paragraph" w:styleId="BodyTextIndent">
    <w:name w:val="Body Text Indent"/>
    <w:basedOn w:val="Normal"/>
    <w:pPr>
      <w:spacing w:line="276" w:lineRule="auto"/>
      <w:ind w:left="1440" w:hanging="1440"/>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left" w:pos="-720"/>
      </w:tabs>
      <w:spacing w:line="278" w:lineRule="auto"/>
      <w:ind w:left="1440" w:hanging="1440"/>
      <w:jc w:val="both"/>
    </w:pPr>
  </w:style>
  <w:style w:type="paragraph" w:styleId="BodyTextIndent3">
    <w:name w:val="Body Text Indent 3"/>
    <w:basedOn w:val="Normal"/>
    <w:pPr>
      <w:spacing w:line="288" w:lineRule="auto"/>
      <w:ind w:left="360"/>
      <w:jc w:val="both"/>
    </w:pPr>
    <w:rPr>
      <w:rFonts w:ascii="Times New Roman" w:hAnsi="Times New Roman"/>
      <w:sz w:val="25"/>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FollowedHyperlink">
    <w:name w:val="FollowedHyperlink"/>
    <w:rPr>
      <w:color w:val="800080"/>
      <w:u w:val="single"/>
    </w:rPr>
  </w:style>
  <w:style w:type="character" w:styleId="Strong">
    <w:name w:val="Strong"/>
    <w:qFormat/>
    <w:rPr>
      <w:b/>
      <w:bCs/>
    </w:rPr>
  </w:style>
  <w:style w:type="character" w:styleId="Hyperlink">
    <w:name w:val="Hyperlink"/>
    <w:uiPriority w:val="99"/>
    <w:unhideWhenUsed/>
    <w:rsid w:val="00CE6A95"/>
    <w:rPr>
      <w:color w:val="0563C1"/>
      <w:u w:val="single"/>
    </w:rPr>
  </w:style>
  <w:style w:type="paragraph" w:styleId="ListParagraph">
    <w:name w:val="List Paragraph"/>
    <w:basedOn w:val="Normal"/>
    <w:uiPriority w:val="34"/>
    <w:qFormat/>
    <w:rsid w:val="00CE6A95"/>
    <w:pPr>
      <w:spacing w:after="160" w:line="259" w:lineRule="auto"/>
      <w:ind w:left="720"/>
      <w:contextualSpacing/>
    </w:pPr>
    <w:rPr>
      <w:rFonts w:ascii="Calibri" w:eastAsia="Calibri" w:hAnsi="Calibri"/>
      <w:sz w:val="22"/>
      <w:szCs w:val="22"/>
    </w:rPr>
  </w:style>
  <w:style w:type="character" w:styleId="EndnoteReference">
    <w:name w:val="endnote reference"/>
    <w:uiPriority w:val="99"/>
    <w:unhideWhenUsed/>
    <w:rsid w:val="00CE6A95"/>
    <w:rPr>
      <w:vertAlign w:val="superscript"/>
    </w:rPr>
  </w:style>
  <w:style w:type="character" w:styleId="UnresolvedMention">
    <w:name w:val="Unresolved Mention"/>
    <w:uiPriority w:val="99"/>
    <w:semiHidden/>
    <w:unhideWhenUsed/>
    <w:rsid w:val="002B60FA"/>
    <w:rPr>
      <w:color w:val="605E5C"/>
      <w:shd w:val="clear" w:color="auto" w:fill="E1DFDD"/>
    </w:rPr>
  </w:style>
  <w:style w:type="paragraph" w:styleId="NoSpacing">
    <w:name w:val="No Spacing"/>
    <w:uiPriority w:val="1"/>
    <w:qFormat/>
    <w:rsid w:val="0076192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77073">
      <w:bodyDiv w:val="1"/>
      <w:marLeft w:val="0"/>
      <w:marRight w:val="0"/>
      <w:marTop w:val="0"/>
      <w:marBottom w:val="0"/>
      <w:divBdr>
        <w:top w:val="none" w:sz="0" w:space="0" w:color="auto"/>
        <w:left w:val="none" w:sz="0" w:space="0" w:color="auto"/>
        <w:bottom w:val="none" w:sz="0" w:space="0" w:color="auto"/>
        <w:right w:val="none" w:sz="0" w:space="0" w:color="auto"/>
      </w:divBdr>
      <w:divsChild>
        <w:div w:id="1023632933">
          <w:marLeft w:val="0"/>
          <w:marRight w:val="0"/>
          <w:marTop w:val="0"/>
          <w:marBottom w:val="0"/>
          <w:divBdr>
            <w:top w:val="none" w:sz="0" w:space="0" w:color="auto"/>
            <w:left w:val="none" w:sz="0" w:space="0" w:color="auto"/>
            <w:bottom w:val="none" w:sz="0" w:space="0" w:color="auto"/>
            <w:right w:val="none" w:sz="0" w:space="0" w:color="auto"/>
          </w:divBdr>
        </w:div>
        <w:div w:id="896237211">
          <w:marLeft w:val="0"/>
          <w:marRight w:val="0"/>
          <w:marTop w:val="0"/>
          <w:marBottom w:val="0"/>
          <w:divBdr>
            <w:top w:val="none" w:sz="0" w:space="0" w:color="auto"/>
            <w:left w:val="none" w:sz="0" w:space="0" w:color="auto"/>
            <w:bottom w:val="none" w:sz="0" w:space="0" w:color="auto"/>
            <w:right w:val="none" w:sz="0" w:space="0" w:color="auto"/>
          </w:divBdr>
        </w:div>
        <w:div w:id="472796811">
          <w:marLeft w:val="0"/>
          <w:marRight w:val="0"/>
          <w:marTop w:val="0"/>
          <w:marBottom w:val="0"/>
          <w:divBdr>
            <w:top w:val="none" w:sz="0" w:space="0" w:color="auto"/>
            <w:left w:val="none" w:sz="0" w:space="0" w:color="auto"/>
            <w:bottom w:val="none" w:sz="0" w:space="0" w:color="auto"/>
            <w:right w:val="none" w:sz="0" w:space="0" w:color="auto"/>
          </w:divBdr>
        </w:div>
        <w:div w:id="1143618898">
          <w:marLeft w:val="0"/>
          <w:marRight w:val="0"/>
          <w:marTop w:val="0"/>
          <w:marBottom w:val="0"/>
          <w:divBdr>
            <w:top w:val="none" w:sz="0" w:space="0" w:color="auto"/>
            <w:left w:val="none" w:sz="0" w:space="0" w:color="auto"/>
            <w:bottom w:val="none" w:sz="0" w:space="0" w:color="auto"/>
            <w:right w:val="none" w:sz="0" w:space="0" w:color="auto"/>
          </w:divBdr>
        </w:div>
        <w:div w:id="338387754">
          <w:marLeft w:val="0"/>
          <w:marRight w:val="0"/>
          <w:marTop w:val="0"/>
          <w:marBottom w:val="0"/>
          <w:divBdr>
            <w:top w:val="none" w:sz="0" w:space="0" w:color="auto"/>
            <w:left w:val="none" w:sz="0" w:space="0" w:color="auto"/>
            <w:bottom w:val="none" w:sz="0" w:space="0" w:color="auto"/>
            <w:right w:val="none" w:sz="0" w:space="0" w:color="auto"/>
          </w:divBdr>
        </w:div>
        <w:div w:id="1915124841">
          <w:marLeft w:val="0"/>
          <w:marRight w:val="0"/>
          <w:marTop w:val="0"/>
          <w:marBottom w:val="0"/>
          <w:divBdr>
            <w:top w:val="none" w:sz="0" w:space="0" w:color="auto"/>
            <w:left w:val="none" w:sz="0" w:space="0" w:color="auto"/>
            <w:bottom w:val="none" w:sz="0" w:space="0" w:color="auto"/>
            <w:right w:val="none" w:sz="0" w:space="0" w:color="auto"/>
          </w:divBdr>
        </w:div>
        <w:div w:id="111022383">
          <w:marLeft w:val="0"/>
          <w:marRight w:val="0"/>
          <w:marTop w:val="0"/>
          <w:marBottom w:val="0"/>
          <w:divBdr>
            <w:top w:val="none" w:sz="0" w:space="0" w:color="auto"/>
            <w:left w:val="none" w:sz="0" w:space="0" w:color="auto"/>
            <w:bottom w:val="none" w:sz="0" w:space="0" w:color="auto"/>
            <w:right w:val="none" w:sz="0" w:space="0" w:color="auto"/>
          </w:divBdr>
        </w:div>
        <w:div w:id="966545246">
          <w:marLeft w:val="0"/>
          <w:marRight w:val="0"/>
          <w:marTop w:val="0"/>
          <w:marBottom w:val="0"/>
          <w:divBdr>
            <w:top w:val="none" w:sz="0" w:space="0" w:color="auto"/>
            <w:left w:val="none" w:sz="0" w:space="0" w:color="auto"/>
            <w:bottom w:val="none" w:sz="0" w:space="0" w:color="auto"/>
            <w:right w:val="none" w:sz="0" w:space="0" w:color="auto"/>
          </w:divBdr>
        </w:div>
        <w:div w:id="1559124000">
          <w:marLeft w:val="0"/>
          <w:marRight w:val="0"/>
          <w:marTop w:val="0"/>
          <w:marBottom w:val="0"/>
          <w:divBdr>
            <w:top w:val="none" w:sz="0" w:space="0" w:color="auto"/>
            <w:left w:val="none" w:sz="0" w:space="0" w:color="auto"/>
            <w:bottom w:val="none" w:sz="0" w:space="0" w:color="auto"/>
            <w:right w:val="none" w:sz="0" w:space="0" w:color="auto"/>
          </w:divBdr>
        </w:div>
        <w:div w:id="1638489078">
          <w:marLeft w:val="0"/>
          <w:marRight w:val="0"/>
          <w:marTop w:val="0"/>
          <w:marBottom w:val="0"/>
          <w:divBdr>
            <w:top w:val="none" w:sz="0" w:space="0" w:color="auto"/>
            <w:left w:val="none" w:sz="0" w:space="0" w:color="auto"/>
            <w:bottom w:val="none" w:sz="0" w:space="0" w:color="auto"/>
            <w:right w:val="none" w:sz="0" w:space="0" w:color="auto"/>
          </w:divBdr>
        </w:div>
        <w:div w:id="539320060">
          <w:marLeft w:val="0"/>
          <w:marRight w:val="0"/>
          <w:marTop w:val="0"/>
          <w:marBottom w:val="0"/>
          <w:divBdr>
            <w:top w:val="none" w:sz="0" w:space="0" w:color="auto"/>
            <w:left w:val="none" w:sz="0" w:space="0" w:color="auto"/>
            <w:bottom w:val="none" w:sz="0" w:space="0" w:color="auto"/>
            <w:right w:val="none" w:sz="0" w:space="0" w:color="auto"/>
          </w:divBdr>
        </w:div>
        <w:div w:id="453982048">
          <w:marLeft w:val="0"/>
          <w:marRight w:val="0"/>
          <w:marTop w:val="0"/>
          <w:marBottom w:val="0"/>
          <w:divBdr>
            <w:top w:val="none" w:sz="0" w:space="0" w:color="auto"/>
            <w:left w:val="none" w:sz="0" w:space="0" w:color="auto"/>
            <w:bottom w:val="none" w:sz="0" w:space="0" w:color="auto"/>
            <w:right w:val="none" w:sz="0" w:space="0" w:color="auto"/>
          </w:divBdr>
        </w:div>
        <w:div w:id="1958294617">
          <w:marLeft w:val="0"/>
          <w:marRight w:val="0"/>
          <w:marTop w:val="0"/>
          <w:marBottom w:val="0"/>
          <w:divBdr>
            <w:top w:val="none" w:sz="0" w:space="0" w:color="auto"/>
            <w:left w:val="none" w:sz="0" w:space="0" w:color="auto"/>
            <w:bottom w:val="none" w:sz="0" w:space="0" w:color="auto"/>
            <w:right w:val="none" w:sz="0" w:space="0" w:color="auto"/>
          </w:divBdr>
        </w:div>
        <w:div w:id="1564564502">
          <w:marLeft w:val="0"/>
          <w:marRight w:val="0"/>
          <w:marTop w:val="0"/>
          <w:marBottom w:val="0"/>
          <w:divBdr>
            <w:top w:val="none" w:sz="0" w:space="0" w:color="auto"/>
            <w:left w:val="none" w:sz="0" w:space="0" w:color="auto"/>
            <w:bottom w:val="none" w:sz="0" w:space="0" w:color="auto"/>
            <w:right w:val="none" w:sz="0" w:space="0" w:color="auto"/>
          </w:divBdr>
        </w:div>
        <w:div w:id="1299146364">
          <w:marLeft w:val="0"/>
          <w:marRight w:val="0"/>
          <w:marTop w:val="0"/>
          <w:marBottom w:val="0"/>
          <w:divBdr>
            <w:top w:val="none" w:sz="0" w:space="0" w:color="auto"/>
            <w:left w:val="none" w:sz="0" w:space="0" w:color="auto"/>
            <w:bottom w:val="none" w:sz="0" w:space="0" w:color="auto"/>
            <w:right w:val="none" w:sz="0" w:space="0" w:color="auto"/>
          </w:divBdr>
        </w:div>
        <w:div w:id="1349142841">
          <w:marLeft w:val="0"/>
          <w:marRight w:val="0"/>
          <w:marTop w:val="0"/>
          <w:marBottom w:val="0"/>
          <w:divBdr>
            <w:top w:val="none" w:sz="0" w:space="0" w:color="auto"/>
            <w:left w:val="none" w:sz="0" w:space="0" w:color="auto"/>
            <w:bottom w:val="none" w:sz="0" w:space="0" w:color="auto"/>
            <w:right w:val="none" w:sz="0" w:space="0" w:color="auto"/>
          </w:divBdr>
        </w:div>
        <w:div w:id="708647547">
          <w:marLeft w:val="0"/>
          <w:marRight w:val="0"/>
          <w:marTop w:val="0"/>
          <w:marBottom w:val="0"/>
          <w:divBdr>
            <w:top w:val="none" w:sz="0" w:space="0" w:color="auto"/>
            <w:left w:val="none" w:sz="0" w:space="0" w:color="auto"/>
            <w:bottom w:val="none" w:sz="0" w:space="0" w:color="auto"/>
            <w:right w:val="none" w:sz="0" w:space="0" w:color="auto"/>
          </w:divBdr>
        </w:div>
        <w:div w:id="2097287842">
          <w:marLeft w:val="0"/>
          <w:marRight w:val="0"/>
          <w:marTop w:val="0"/>
          <w:marBottom w:val="0"/>
          <w:divBdr>
            <w:top w:val="none" w:sz="0" w:space="0" w:color="auto"/>
            <w:left w:val="none" w:sz="0" w:space="0" w:color="auto"/>
            <w:bottom w:val="none" w:sz="0" w:space="0" w:color="auto"/>
            <w:right w:val="none" w:sz="0" w:space="0" w:color="auto"/>
          </w:divBdr>
        </w:div>
        <w:div w:id="1633630039">
          <w:marLeft w:val="0"/>
          <w:marRight w:val="0"/>
          <w:marTop w:val="0"/>
          <w:marBottom w:val="0"/>
          <w:divBdr>
            <w:top w:val="none" w:sz="0" w:space="0" w:color="auto"/>
            <w:left w:val="none" w:sz="0" w:space="0" w:color="auto"/>
            <w:bottom w:val="none" w:sz="0" w:space="0" w:color="auto"/>
            <w:right w:val="none" w:sz="0" w:space="0" w:color="auto"/>
          </w:divBdr>
        </w:div>
        <w:div w:id="422723865">
          <w:marLeft w:val="0"/>
          <w:marRight w:val="0"/>
          <w:marTop w:val="0"/>
          <w:marBottom w:val="0"/>
          <w:divBdr>
            <w:top w:val="none" w:sz="0" w:space="0" w:color="auto"/>
            <w:left w:val="none" w:sz="0" w:space="0" w:color="auto"/>
            <w:bottom w:val="none" w:sz="0" w:space="0" w:color="auto"/>
            <w:right w:val="none" w:sz="0" w:space="0" w:color="auto"/>
          </w:divBdr>
        </w:div>
        <w:div w:id="1876115633">
          <w:marLeft w:val="0"/>
          <w:marRight w:val="0"/>
          <w:marTop w:val="0"/>
          <w:marBottom w:val="0"/>
          <w:divBdr>
            <w:top w:val="none" w:sz="0" w:space="0" w:color="auto"/>
            <w:left w:val="none" w:sz="0" w:space="0" w:color="auto"/>
            <w:bottom w:val="none" w:sz="0" w:space="0" w:color="auto"/>
            <w:right w:val="none" w:sz="0" w:space="0" w:color="auto"/>
          </w:divBdr>
        </w:div>
        <w:div w:id="1382948825">
          <w:marLeft w:val="0"/>
          <w:marRight w:val="0"/>
          <w:marTop w:val="0"/>
          <w:marBottom w:val="0"/>
          <w:divBdr>
            <w:top w:val="none" w:sz="0" w:space="0" w:color="auto"/>
            <w:left w:val="none" w:sz="0" w:space="0" w:color="auto"/>
            <w:bottom w:val="none" w:sz="0" w:space="0" w:color="auto"/>
            <w:right w:val="none" w:sz="0" w:space="0" w:color="auto"/>
          </w:divBdr>
        </w:div>
        <w:div w:id="1393771700">
          <w:marLeft w:val="0"/>
          <w:marRight w:val="0"/>
          <w:marTop w:val="0"/>
          <w:marBottom w:val="0"/>
          <w:divBdr>
            <w:top w:val="none" w:sz="0" w:space="0" w:color="auto"/>
            <w:left w:val="none" w:sz="0" w:space="0" w:color="auto"/>
            <w:bottom w:val="none" w:sz="0" w:space="0" w:color="auto"/>
            <w:right w:val="none" w:sz="0" w:space="0" w:color="auto"/>
          </w:divBdr>
        </w:div>
        <w:div w:id="1271664293">
          <w:marLeft w:val="0"/>
          <w:marRight w:val="0"/>
          <w:marTop w:val="0"/>
          <w:marBottom w:val="0"/>
          <w:divBdr>
            <w:top w:val="none" w:sz="0" w:space="0" w:color="auto"/>
            <w:left w:val="none" w:sz="0" w:space="0" w:color="auto"/>
            <w:bottom w:val="none" w:sz="0" w:space="0" w:color="auto"/>
            <w:right w:val="none" w:sz="0" w:space="0" w:color="auto"/>
          </w:divBdr>
        </w:div>
        <w:div w:id="1429081141">
          <w:marLeft w:val="0"/>
          <w:marRight w:val="0"/>
          <w:marTop w:val="0"/>
          <w:marBottom w:val="0"/>
          <w:divBdr>
            <w:top w:val="none" w:sz="0" w:space="0" w:color="auto"/>
            <w:left w:val="none" w:sz="0" w:space="0" w:color="auto"/>
            <w:bottom w:val="none" w:sz="0" w:space="0" w:color="auto"/>
            <w:right w:val="none" w:sz="0" w:space="0" w:color="auto"/>
          </w:divBdr>
        </w:div>
        <w:div w:id="1341934980">
          <w:marLeft w:val="0"/>
          <w:marRight w:val="0"/>
          <w:marTop w:val="0"/>
          <w:marBottom w:val="0"/>
          <w:divBdr>
            <w:top w:val="none" w:sz="0" w:space="0" w:color="auto"/>
            <w:left w:val="none" w:sz="0" w:space="0" w:color="auto"/>
            <w:bottom w:val="none" w:sz="0" w:space="0" w:color="auto"/>
            <w:right w:val="none" w:sz="0" w:space="0" w:color="auto"/>
          </w:divBdr>
        </w:div>
        <w:div w:id="1842112639">
          <w:marLeft w:val="0"/>
          <w:marRight w:val="0"/>
          <w:marTop w:val="0"/>
          <w:marBottom w:val="0"/>
          <w:divBdr>
            <w:top w:val="none" w:sz="0" w:space="0" w:color="auto"/>
            <w:left w:val="none" w:sz="0" w:space="0" w:color="auto"/>
            <w:bottom w:val="none" w:sz="0" w:space="0" w:color="auto"/>
            <w:right w:val="none" w:sz="0" w:space="0" w:color="auto"/>
          </w:divBdr>
        </w:div>
        <w:div w:id="2061705912">
          <w:marLeft w:val="0"/>
          <w:marRight w:val="0"/>
          <w:marTop w:val="0"/>
          <w:marBottom w:val="0"/>
          <w:divBdr>
            <w:top w:val="none" w:sz="0" w:space="0" w:color="auto"/>
            <w:left w:val="none" w:sz="0" w:space="0" w:color="auto"/>
            <w:bottom w:val="none" w:sz="0" w:space="0" w:color="auto"/>
            <w:right w:val="none" w:sz="0" w:space="0" w:color="auto"/>
          </w:divBdr>
        </w:div>
        <w:div w:id="2037922716">
          <w:marLeft w:val="0"/>
          <w:marRight w:val="0"/>
          <w:marTop w:val="0"/>
          <w:marBottom w:val="0"/>
          <w:divBdr>
            <w:top w:val="none" w:sz="0" w:space="0" w:color="auto"/>
            <w:left w:val="none" w:sz="0" w:space="0" w:color="auto"/>
            <w:bottom w:val="none" w:sz="0" w:space="0" w:color="auto"/>
            <w:right w:val="none" w:sz="0" w:space="0" w:color="auto"/>
          </w:divBdr>
        </w:div>
        <w:div w:id="1826238006">
          <w:marLeft w:val="0"/>
          <w:marRight w:val="0"/>
          <w:marTop w:val="0"/>
          <w:marBottom w:val="0"/>
          <w:divBdr>
            <w:top w:val="none" w:sz="0" w:space="0" w:color="auto"/>
            <w:left w:val="none" w:sz="0" w:space="0" w:color="auto"/>
            <w:bottom w:val="none" w:sz="0" w:space="0" w:color="auto"/>
            <w:right w:val="none" w:sz="0" w:space="0" w:color="auto"/>
          </w:divBdr>
        </w:div>
        <w:div w:id="1735006019">
          <w:marLeft w:val="0"/>
          <w:marRight w:val="0"/>
          <w:marTop w:val="0"/>
          <w:marBottom w:val="0"/>
          <w:divBdr>
            <w:top w:val="none" w:sz="0" w:space="0" w:color="auto"/>
            <w:left w:val="none" w:sz="0" w:space="0" w:color="auto"/>
            <w:bottom w:val="none" w:sz="0" w:space="0" w:color="auto"/>
            <w:right w:val="none" w:sz="0" w:space="0" w:color="auto"/>
          </w:divBdr>
        </w:div>
        <w:div w:id="42680867">
          <w:marLeft w:val="0"/>
          <w:marRight w:val="0"/>
          <w:marTop w:val="0"/>
          <w:marBottom w:val="0"/>
          <w:divBdr>
            <w:top w:val="none" w:sz="0" w:space="0" w:color="auto"/>
            <w:left w:val="none" w:sz="0" w:space="0" w:color="auto"/>
            <w:bottom w:val="none" w:sz="0" w:space="0" w:color="auto"/>
            <w:right w:val="none" w:sz="0" w:space="0" w:color="auto"/>
          </w:divBdr>
        </w:div>
        <w:div w:id="1233615382">
          <w:marLeft w:val="0"/>
          <w:marRight w:val="0"/>
          <w:marTop w:val="0"/>
          <w:marBottom w:val="0"/>
          <w:divBdr>
            <w:top w:val="none" w:sz="0" w:space="0" w:color="auto"/>
            <w:left w:val="none" w:sz="0" w:space="0" w:color="auto"/>
            <w:bottom w:val="none" w:sz="0" w:space="0" w:color="auto"/>
            <w:right w:val="none" w:sz="0" w:space="0" w:color="auto"/>
          </w:divBdr>
        </w:div>
        <w:div w:id="1048451257">
          <w:marLeft w:val="0"/>
          <w:marRight w:val="0"/>
          <w:marTop w:val="0"/>
          <w:marBottom w:val="0"/>
          <w:divBdr>
            <w:top w:val="none" w:sz="0" w:space="0" w:color="auto"/>
            <w:left w:val="none" w:sz="0" w:space="0" w:color="auto"/>
            <w:bottom w:val="none" w:sz="0" w:space="0" w:color="auto"/>
            <w:right w:val="none" w:sz="0" w:space="0" w:color="auto"/>
          </w:divBdr>
        </w:div>
        <w:div w:id="37820359">
          <w:marLeft w:val="0"/>
          <w:marRight w:val="0"/>
          <w:marTop w:val="0"/>
          <w:marBottom w:val="0"/>
          <w:divBdr>
            <w:top w:val="none" w:sz="0" w:space="0" w:color="auto"/>
            <w:left w:val="none" w:sz="0" w:space="0" w:color="auto"/>
            <w:bottom w:val="none" w:sz="0" w:space="0" w:color="auto"/>
            <w:right w:val="none" w:sz="0" w:space="0" w:color="auto"/>
          </w:divBdr>
        </w:div>
        <w:div w:id="751514543">
          <w:marLeft w:val="0"/>
          <w:marRight w:val="0"/>
          <w:marTop w:val="0"/>
          <w:marBottom w:val="0"/>
          <w:divBdr>
            <w:top w:val="none" w:sz="0" w:space="0" w:color="auto"/>
            <w:left w:val="none" w:sz="0" w:space="0" w:color="auto"/>
            <w:bottom w:val="none" w:sz="0" w:space="0" w:color="auto"/>
            <w:right w:val="none" w:sz="0" w:space="0" w:color="auto"/>
          </w:divBdr>
        </w:div>
        <w:div w:id="1745180315">
          <w:marLeft w:val="0"/>
          <w:marRight w:val="0"/>
          <w:marTop w:val="0"/>
          <w:marBottom w:val="0"/>
          <w:divBdr>
            <w:top w:val="none" w:sz="0" w:space="0" w:color="auto"/>
            <w:left w:val="none" w:sz="0" w:space="0" w:color="auto"/>
            <w:bottom w:val="none" w:sz="0" w:space="0" w:color="auto"/>
            <w:right w:val="none" w:sz="0" w:space="0" w:color="auto"/>
          </w:divBdr>
        </w:div>
        <w:div w:id="293875012">
          <w:marLeft w:val="0"/>
          <w:marRight w:val="0"/>
          <w:marTop w:val="0"/>
          <w:marBottom w:val="0"/>
          <w:divBdr>
            <w:top w:val="none" w:sz="0" w:space="0" w:color="auto"/>
            <w:left w:val="none" w:sz="0" w:space="0" w:color="auto"/>
            <w:bottom w:val="none" w:sz="0" w:space="0" w:color="auto"/>
            <w:right w:val="none" w:sz="0" w:space="0" w:color="auto"/>
          </w:divBdr>
        </w:div>
        <w:div w:id="594826595">
          <w:marLeft w:val="0"/>
          <w:marRight w:val="0"/>
          <w:marTop w:val="0"/>
          <w:marBottom w:val="0"/>
          <w:divBdr>
            <w:top w:val="none" w:sz="0" w:space="0" w:color="auto"/>
            <w:left w:val="none" w:sz="0" w:space="0" w:color="auto"/>
            <w:bottom w:val="none" w:sz="0" w:space="0" w:color="auto"/>
            <w:right w:val="none" w:sz="0" w:space="0" w:color="auto"/>
          </w:divBdr>
        </w:div>
        <w:div w:id="1778674739">
          <w:marLeft w:val="0"/>
          <w:marRight w:val="0"/>
          <w:marTop w:val="0"/>
          <w:marBottom w:val="0"/>
          <w:divBdr>
            <w:top w:val="none" w:sz="0" w:space="0" w:color="auto"/>
            <w:left w:val="none" w:sz="0" w:space="0" w:color="auto"/>
            <w:bottom w:val="none" w:sz="0" w:space="0" w:color="auto"/>
            <w:right w:val="none" w:sz="0" w:space="0" w:color="auto"/>
          </w:divBdr>
        </w:div>
        <w:div w:id="42801283">
          <w:marLeft w:val="0"/>
          <w:marRight w:val="0"/>
          <w:marTop w:val="0"/>
          <w:marBottom w:val="0"/>
          <w:divBdr>
            <w:top w:val="none" w:sz="0" w:space="0" w:color="auto"/>
            <w:left w:val="none" w:sz="0" w:space="0" w:color="auto"/>
            <w:bottom w:val="none" w:sz="0" w:space="0" w:color="auto"/>
            <w:right w:val="none" w:sz="0" w:space="0" w:color="auto"/>
          </w:divBdr>
        </w:div>
        <w:div w:id="1584335420">
          <w:marLeft w:val="0"/>
          <w:marRight w:val="0"/>
          <w:marTop w:val="0"/>
          <w:marBottom w:val="0"/>
          <w:divBdr>
            <w:top w:val="none" w:sz="0" w:space="0" w:color="auto"/>
            <w:left w:val="none" w:sz="0" w:space="0" w:color="auto"/>
            <w:bottom w:val="none" w:sz="0" w:space="0" w:color="auto"/>
            <w:right w:val="none" w:sz="0" w:space="0" w:color="auto"/>
          </w:divBdr>
        </w:div>
        <w:div w:id="738097289">
          <w:marLeft w:val="0"/>
          <w:marRight w:val="0"/>
          <w:marTop w:val="0"/>
          <w:marBottom w:val="0"/>
          <w:divBdr>
            <w:top w:val="none" w:sz="0" w:space="0" w:color="auto"/>
            <w:left w:val="none" w:sz="0" w:space="0" w:color="auto"/>
            <w:bottom w:val="none" w:sz="0" w:space="0" w:color="auto"/>
            <w:right w:val="none" w:sz="0" w:space="0" w:color="auto"/>
          </w:divBdr>
        </w:div>
        <w:div w:id="1465545516">
          <w:marLeft w:val="0"/>
          <w:marRight w:val="0"/>
          <w:marTop w:val="0"/>
          <w:marBottom w:val="0"/>
          <w:divBdr>
            <w:top w:val="none" w:sz="0" w:space="0" w:color="auto"/>
            <w:left w:val="none" w:sz="0" w:space="0" w:color="auto"/>
            <w:bottom w:val="none" w:sz="0" w:space="0" w:color="auto"/>
            <w:right w:val="none" w:sz="0" w:space="0" w:color="auto"/>
          </w:divBdr>
        </w:div>
        <w:div w:id="2076196259">
          <w:marLeft w:val="0"/>
          <w:marRight w:val="0"/>
          <w:marTop w:val="0"/>
          <w:marBottom w:val="0"/>
          <w:divBdr>
            <w:top w:val="none" w:sz="0" w:space="0" w:color="auto"/>
            <w:left w:val="none" w:sz="0" w:space="0" w:color="auto"/>
            <w:bottom w:val="none" w:sz="0" w:space="0" w:color="auto"/>
            <w:right w:val="none" w:sz="0" w:space="0" w:color="auto"/>
          </w:divBdr>
        </w:div>
        <w:div w:id="803545008">
          <w:marLeft w:val="0"/>
          <w:marRight w:val="0"/>
          <w:marTop w:val="0"/>
          <w:marBottom w:val="0"/>
          <w:divBdr>
            <w:top w:val="none" w:sz="0" w:space="0" w:color="auto"/>
            <w:left w:val="none" w:sz="0" w:space="0" w:color="auto"/>
            <w:bottom w:val="none" w:sz="0" w:space="0" w:color="auto"/>
            <w:right w:val="none" w:sz="0" w:space="0" w:color="auto"/>
          </w:divBdr>
        </w:div>
        <w:div w:id="703748098">
          <w:marLeft w:val="0"/>
          <w:marRight w:val="0"/>
          <w:marTop w:val="0"/>
          <w:marBottom w:val="0"/>
          <w:divBdr>
            <w:top w:val="none" w:sz="0" w:space="0" w:color="auto"/>
            <w:left w:val="none" w:sz="0" w:space="0" w:color="auto"/>
            <w:bottom w:val="none" w:sz="0" w:space="0" w:color="auto"/>
            <w:right w:val="none" w:sz="0" w:space="0" w:color="auto"/>
          </w:divBdr>
        </w:div>
        <w:div w:id="1634558139">
          <w:marLeft w:val="0"/>
          <w:marRight w:val="0"/>
          <w:marTop w:val="0"/>
          <w:marBottom w:val="0"/>
          <w:divBdr>
            <w:top w:val="none" w:sz="0" w:space="0" w:color="auto"/>
            <w:left w:val="none" w:sz="0" w:space="0" w:color="auto"/>
            <w:bottom w:val="none" w:sz="0" w:space="0" w:color="auto"/>
            <w:right w:val="none" w:sz="0" w:space="0" w:color="auto"/>
          </w:divBdr>
        </w:div>
        <w:div w:id="2128309215">
          <w:marLeft w:val="0"/>
          <w:marRight w:val="0"/>
          <w:marTop w:val="0"/>
          <w:marBottom w:val="0"/>
          <w:divBdr>
            <w:top w:val="none" w:sz="0" w:space="0" w:color="auto"/>
            <w:left w:val="none" w:sz="0" w:space="0" w:color="auto"/>
            <w:bottom w:val="none" w:sz="0" w:space="0" w:color="auto"/>
            <w:right w:val="none" w:sz="0" w:space="0" w:color="auto"/>
          </w:divBdr>
        </w:div>
        <w:div w:id="1987666318">
          <w:marLeft w:val="0"/>
          <w:marRight w:val="0"/>
          <w:marTop w:val="0"/>
          <w:marBottom w:val="0"/>
          <w:divBdr>
            <w:top w:val="none" w:sz="0" w:space="0" w:color="auto"/>
            <w:left w:val="none" w:sz="0" w:space="0" w:color="auto"/>
            <w:bottom w:val="none" w:sz="0" w:space="0" w:color="auto"/>
            <w:right w:val="none" w:sz="0" w:space="0" w:color="auto"/>
          </w:divBdr>
        </w:div>
        <w:div w:id="645357091">
          <w:marLeft w:val="0"/>
          <w:marRight w:val="0"/>
          <w:marTop w:val="0"/>
          <w:marBottom w:val="0"/>
          <w:divBdr>
            <w:top w:val="none" w:sz="0" w:space="0" w:color="auto"/>
            <w:left w:val="none" w:sz="0" w:space="0" w:color="auto"/>
            <w:bottom w:val="none" w:sz="0" w:space="0" w:color="auto"/>
            <w:right w:val="none" w:sz="0" w:space="0" w:color="auto"/>
          </w:divBdr>
        </w:div>
      </w:divsChild>
    </w:div>
    <w:div w:id="5724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7C73-016B-4129-9955-E5EC6D97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2640</Words>
  <Characters>14606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Mr</vt:lpstr>
    </vt:vector>
  </TitlesOfParts>
  <Company>REMA Ecological</Company>
  <LinksUpToDate>false</LinksUpToDate>
  <CharactersWithSpaces>17212</CharactersWithSpaces>
  <SharedDoc>false</SharedDoc>
  <HLinks>
    <vt:vector size="18" baseType="variant">
      <vt:variant>
        <vt:i4>2293868</vt:i4>
      </vt:variant>
      <vt:variant>
        <vt:i4>3</vt:i4>
      </vt:variant>
      <vt:variant>
        <vt:i4>0</vt:i4>
      </vt:variant>
      <vt:variant>
        <vt:i4>5</vt:i4>
      </vt:variant>
      <vt:variant>
        <vt:lpwstr>http://www.illinoiswildflowers.com/</vt:lpwstr>
      </vt:variant>
      <vt:variant>
        <vt:lpwstr/>
      </vt:variant>
      <vt:variant>
        <vt:i4>7798812</vt:i4>
      </vt:variant>
      <vt:variant>
        <vt:i4>0</vt:i4>
      </vt:variant>
      <vt:variant>
        <vt:i4>0</vt:i4>
      </vt:variant>
      <vt:variant>
        <vt:i4>5</vt:i4>
      </vt:variant>
      <vt:variant>
        <vt:lpwstr>https://cteco.uconn.edu/guides/resource/CT_ECO_Resource_Guide_Critical_Habitat.pdf</vt:lpwstr>
      </vt:variant>
      <vt:variant>
        <vt:lpwstr/>
      </vt:variant>
      <vt:variant>
        <vt:i4>2293868</vt:i4>
      </vt:variant>
      <vt:variant>
        <vt:i4>0</vt:i4>
      </vt:variant>
      <vt:variant>
        <vt:i4>0</vt:i4>
      </vt:variant>
      <vt:variant>
        <vt:i4>5</vt:i4>
      </vt:variant>
      <vt:variant>
        <vt:lpwstr>http://www.illinoiswildflowers.com/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George Logan</dc:creator>
  <cp:keywords/>
  <cp:lastModifiedBy>Leslie Carney</cp:lastModifiedBy>
  <cp:revision>2</cp:revision>
  <cp:lastPrinted>2009-12-10T22:05:00Z</cp:lastPrinted>
  <dcterms:created xsi:type="dcterms:W3CDTF">2021-01-26T16:15:00Z</dcterms:created>
  <dcterms:modified xsi:type="dcterms:W3CDTF">2021-01-26T16:15:00Z</dcterms:modified>
</cp:coreProperties>
</file>